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C7B492">
      <w:pPr>
        <w:bidi w:val="0"/>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武汉职业技术大学</w:t>
      </w:r>
      <w:r>
        <w:rPr>
          <w:rFonts w:hint="eastAsia" w:ascii="方正小标宋简体" w:hAnsi="方正小标宋简体" w:eastAsia="方正小标宋简体" w:cs="方正小标宋简体"/>
          <w:sz w:val="32"/>
          <w:szCs w:val="32"/>
          <w:lang w:val="en-US" w:eastAsia="zh-CN"/>
        </w:rPr>
        <w:t>关于组织开展</w:t>
      </w:r>
      <w:r>
        <w:rPr>
          <w:rFonts w:hint="eastAsia" w:ascii="方正小标宋简体" w:hAnsi="方正小标宋简体" w:eastAsia="方正小标宋简体" w:cs="方正小标宋简体"/>
          <w:sz w:val="32"/>
          <w:szCs w:val="32"/>
        </w:rPr>
        <w:t>“甘肃、吉林</w:t>
      </w:r>
      <w:r>
        <w:rPr>
          <w:rFonts w:hint="eastAsia" w:ascii="方正小标宋简体" w:hAnsi="方正小标宋简体" w:eastAsia="方正小标宋简体" w:cs="方正小标宋简体"/>
          <w:sz w:val="32"/>
          <w:szCs w:val="32"/>
          <w:lang w:eastAsia="zh-CN"/>
        </w:rPr>
        <w:t>、</w:t>
      </w:r>
      <w:r>
        <w:rPr>
          <w:rFonts w:hint="eastAsia" w:ascii="方正小标宋简体" w:hAnsi="方正小标宋简体" w:eastAsia="方正小标宋简体" w:cs="方正小标宋简体"/>
          <w:sz w:val="32"/>
          <w:szCs w:val="32"/>
          <w:lang w:val="en-US" w:eastAsia="zh-CN"/>
        </w:rPr>
        <w:t>内蒙</w:t>
      </w:r>
      <w:r>
        <w:rPr>
          <w:rFonts w:hint="eastAsia" w:ascii="方正小标宋简体" w:hAnsi="方正小标宋简体" w:eastAsia="方正小标宋简体" w:cs="方正小标宋简体"/>
          <w:sz w:val="32"/>
          <w:szCs w:val="32"/>
        </w:rPr>
        <w:t>烟草工业物流骨干人员定向提升培训班”招生简章</w:t>
      </w:r>
    </w:p>
    <w:p w14:paraId="3CAC4C5B">
      <w:pPr>
        <w:bidi w:val="0"/>
        <w:jc w:val="center"/>
        <w:rPr>
          <w:rFonts w:hint="eastAsia" w:ascii="方正小标宋简体" w:hAnsi="方正小标宋简体" w:eastAsia="方正小标宋简体" w:cs="方正小标宋简体"/>
          <w:sz w:val="32"/>
          <w:szCs w:val="32"/>
        </w:rPr>
      </w:pPr>
    </w:p>
    <w:p w14:paraId="6FD25AB2">
      <w:pPr>
        <w:keepNext w:val="0"/>
        <w:keepLines w:val="0"/>
        <w:pageBreakBefore w:val="0"/>
        <w:widowControl/>
        <w:kinsoku/>
        <w:wordWrap/>
        <w:overflowPunct/>
        <w:topLinePunct w:val="0"/>
        <w:autoSpaceDE/>
        <w:autoSpaceDN/>
        <w:bidi w:val="0"/>
        <w:adjustRightInd w:val="0"/>
        <w:snapToGrid w:val="0"/>
        <w:spacing w:line="560" w:lineRule="exact"/>
        <w:ind w:firstLine="600" w:firstLineChars="200"/>
        <w:textAlignment w:val="auto"/>
        <w:rPr>
          <w:rFonts w:hint="eastAsia" w:ascii="方正仿宋_GB2312" w:hAnsi="方正仿宋_GB2312" w:eastAsia="方正仿宋_GB2312" w:cs="方正仿宋_GB2312"/>
          <w:sz w:val="30"/>
          <w:szCs w:val="30"/>
        </w:rPr>
      </w:pPr>
      <w:r>
        <w:rPr>
          <w:rFonts w:hint="eastAsia" w:ascii="方正仿宋_GB2312" w:hAnsi="方正仿宋_GB2312" w:eastAsia="方正仿宋_GB2312" w:cs="方正仿宋_GB2312"/>
          <w:sz w:val="30"/>
          <w:szCs w:val="30"/>
        </w:rPr>
        <w:t>为深入贯彻落实国家关于提升产业工人队伍素质的战略部署，精准对接烟草行业高质量发展对现代物流人才的需求，武汉职业技术大学数智商务学院依托国家级职业教育“双师型”教师</w:t>
      </w:r>
      <w:bookmarkStart w:id="0" w:name="_GoBack"/>
      <w:bookmarkEnd w:id="0"/>
      <w:r>
        <w:rPr>
          <w:rFonts w:hint="eastAsia" w:ascii="方正仿宋_GB2312" w:hAnsi="方正仿宋_GB2312" w:eastAsia="方正仿宋_GB2312" w:cs="方正仿宋_GB2312"/>
          <w:sz w:val="30"/>
          <w:szCs w:val="30"/>
        </w:rPr>
        <w:t>培训基地及国家示范性高职院校的深厚办学底蕴，特面向甘肃烟草工业有限责任公司、吉林烟草工业有限责任公司</w:t>
      </w:r>
      <w:r>
        <w:rPr>
          <w:rFonts w:hint="eastAsia" w:ascii="方正仿宋_GB2312" w:hAnsi="方正仿宋_GB2312" w:eastAsia="方正仿宋_GB2312" w:cs="方正仿宋_GB2312"/>
          <w:sz w:val="30"/>
          <w:szCs w:val="30"/>
          <w:lang w:eastAsia="zh-CN"/>
        </w:rPr>
        <w:t>、</w:t>
      </w:r>
      <w:r>
        <w:rPr>
          <w:rFonts w:hint="eastAsia" w:ascii="方正仿宋_GB2312" w:hAnsi="方正仿宋_GB2312" w:eastAsia="方正仿宋_GB2312" w:cs="方正仿宋_GB2312"/>
          <w:sz w:val="30"/>
          <w:szCs w:val="30"/>
        </w:rPr>
        <w:t>内蒙古昆明卷烟有限责任公司，定向举办“甘肃、吉林</w:t>
      </w:r>
      <w:r>
        <w:rPr>
          <w:rFonts w:hint="eastAsia" w:ascii="方正仿宋_GB2312" w:hAnsi="方正仿宋_GB2312" w:eastAsia="方正仿宋_GB2312" w:cs="方正仿宋_GB2312"/>
          <w:sz w:val="30"/>
          <w:szCs w:val="30"/>
          <w:lang w:eastAsia="zh-CN"/>
        </w:rPr>
        <w:t>、</w:t>
      </w:r>
      <w:r>
        <w:rPr>
          <w:rFonts w:hint="eastAsia" w:ascii="方正仿宋_GB2312" w:hAnsi="方正仿宋_GB2312" w:eastAsia="方正仿宋_GB2312" w:cs="方正仿宋_GB2312"/>
          <w:sz w:val="30"/>
          <w:szCs w:val="30"/>
          <w:lang w:val="en-US" w:eastAsia="zh-CN"/>
        </w:rPr>
        <w:t>内蒙古</w:t>
      </w:r>
      <w:r>
        <w:rPr>
          <w:rFonts w:hint="eastAsia" w:ascii="方正仿宋_GB2312" w:hAnsi="方正仿宋_GB2312" w:eastAsia="方正仿宋_GB2312" w:cs="方正仿宋_GB2312"/>
          <w:sz w:val="30"/>
          <w:szCs w:val="30"/>
        </w:rPr>
        <w:t>烟草工业物流骨干人员定向提升培训班”。本次培训旨在通过系统化、实战化的教学设计，全面提升物流骨干人员的案例分析能力、方案规划水平及综合汇报素养，为烟草行业现代物流体系建设提供坚实的人才支撑。</w:t>
      </w:r>
    </w:p>
    <w:p w14:paraId="4DCA293F">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2" w:firstLineChars="200"/>
        <w:textAlignment w:val="auto"/>
        <w:rPr>
          <w:rFonts w:hint="eastAsia" w:ascii="方正仿宋_GB2312" w:hAnsi="方正仿宋_GB2312" w:eastAsia="方正仿宋_GB2312" w:cs="方正仿宋_GB2312"/>
          <w:b/>
          <w:bCs/>
          <w:sz w:val="30"/>
          <w:szCs w:val="30"/>
        </w:rPr>
      </w:pPr>
      <w:r>
        <w:rPr>
          <w:rFonts w:hint="eastAsia" w:ascii="方正仿宋_GB2312" w:hAnsi="方正仿宋_GB2312" w:eastAsia="方正仿宋_GB2312" w:cs="方正仿宋_GB2312"/>
          <w:b/>
          <w:bCs/>
          <w:sz w:val="30"/>
          <w:szCs w:val="30"/>
          <w:lang w:val="en-US" w:eastAsia="zh-CN" w:bidi="ar-SA"/>
        </w:rPr>
        <w:t>一、</w:t>
      </w:r>
      <w:r>
        <w:rPr>
          <w:rFonts w:hint="eastAsia" w:ascii="方正仿宋_GB2312" w:hAnsi="方正仿宋_GB2312" w:eastAsia="方正仿宋_GB2312" w:cs="方正仿宋_GB2312"/>
          <w:b/>
          <w:bCs/>
          <w:sz w:val="30"/>
          <w:szCs w:val="30"/>
        </w:rPr>
        <w:t>培训概况</w:t>
      </w:r>
    </w:p>
    <w:p w14:paraId="4F722D4F">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textAlignment w:val="auto"/>
        <w:rPr>
          <w:rFonts w:hint="eastAsia" w:ascii="方正仿宋_GB2312" w:hAnsi="方正仿宋_GB2312" w:eastAsia="方正仿宋_GB2312" w:cs="方正仿宋_GB2312"/>
          <w:sz w:val="30"/>
          <w:szCs w:val="30"/>
        </w:rPr>
      </w:pPr>
      <w:r>
        <w:rPr>
          <w:rFonts w:hint="eastAsia" w:ascii="方正仿宋_GB2312" w:hAnsi="方正仿宋_GB2312" w:eastAsia="方正仿宋_GB2312" w:cs="方正仿宋_GB2312"/>
          <w:sz w:val="30"/>
          <w:szCs w:val="30"/>
        </w:rPr>
        <w:t>培训时间定于2026年11月2日至11月11日，共计10天。参训学员请于11月1日全天报到，11月11日培训结束后返程。</w:t>
      </w:r>
    </w:p>
    <w:p w14:paraId="2681E720">
      <w:pPr>
        <w:keepNext w:val="0"/>
        <w:keepLines w:val="0"/>
        <w:pageBreakBefore w:val="0"/>
        <w:widowControl/>
        <w:kinsoku/>
        <w:wordWrap/>
        <w:overflowPunct/>
        <w:topLinePunct w:val="0"/>
        <w:autoSpaceDE/>
        <w:autoSpaceDN/>
        <w:bidi w:val="0"/>
        <w:adjustRightInd w:val="0"/>
        <w:snapToGrid w:val="0"/>
        <w:spacing w:line="560" w:lineRule="exact"/>
        <w:ind w:firstLine="600" w:firstLineChars="200"/>
        <w:textAlignment w:val="auto"/>
        <w:rPr>
          <w:rFonts w:hint="eastAsia" w:ascii="方正仿宋_GB2312" w:hAnsi="方正仿宋_GB2312" w:eastAsia="方正仿宋_GB2312" w:cs="方正仿宋_GB2312"/>
          <w:sz w:val="30"/>
          <w:szCs w:val="30"/>
        </w:rPr>
      </w:pPr>
      <w:r>
        <w:rPr>
          <w:rFonts w:hint="eastAsia" w:ascii="方正仿宋_GB2312" w:hAnsi="方正仿宋_GB2312" w:eastAsia="方正仿宋_GB2312" w:cs="方正仿宋_GB2312"/>
          <w:sz w:val="30"/>
          <w:szCs w:val="30"/>
        </w:rPr>
        <w:t>培训地点设在武汉职业技术大学光谷校区（湖北省武汉市洪山区关山大道463号），报到及住宿均安排在校内，实行封闭式教学管理。</w:t>
      </w:r>
    </w:p>
    <w:p w14:paraId="7664A85D">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2" w:firstLineChars="200"/>
        <w:textAlignment w:val="auto"/>
        <w:rPr>
          <w:rFonts w:hint="eastAsia" w:ascii="方正仿宋_GB2312" w:hAnsi="方正仿宋_GB2312" w:eastAsia="方正仿宋_GB2312" w:cs="方正仿宋_GB2312"/>
          <w:b/>
          <w:bCs/>
          <w:sz w:val="30"/>
          <w:szCs w:val="30"/>
        </w:rPr>
      </w:pPr>
      <w:r>
        <w:rPr>
          <w:rFonts w:hint="eastAsia" w:ascii="方正仿宋_GB2312" w:hAnsi="方正仿宋_GB2312" w:eastAsia="方正仿宋_GB2312" w:cs="方正仿宋_GB2312"/>
          <w:b/>
          <w:bCs/>
          <w:sz w:val="30"/>
          <w:szCs w:val="30"/>
          <w:lang w:val="en-US" w:eastAsia="zh-CN" w:bidi="ar-SA"/>
        </w:rPr>
        <w:t>二、</w:t>
      </w:r>
      <w:r>
        <w:rPr>
          <w:rFonts w:hint="eastAsia" w:ascii="方正仿宋_GB2312" w:hAnsi="方正仿宋_GB2312" w:eastAsia="方正仿宋_GB2312" w:cs="方正仿宋_GB2312"/>
          <w:b/>
          <w:bCs/>
          <w:sz w:val="30"/>
          <w:szCs w:val="30"/>
        </w:rPr>
        <w:t>招生对象与规模</w:t>
      </w:r>
    </w:p>
    <w:p w14:paraId="1BD5CF64">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textAlignment w:val="auto"/>
        <w:rPr>
          <w:rFonts w:hint="eastAsia" w:ascii="方正仿宋_GB2312" w:hAnsi="方正仿宋_GB2312" w:eastAsia="方正仿宋_GB2312" w:cs="方正仿宋_GB2312"/>
          <w:sz w:val="30"/>
          <w:szCs w:val="30"/>
        </w:rPr>
      </w:pPr>
      <w:r>
        <w:rPr>
          <w:rFonts w:hint="eastAsia" w:ascii="方正仿宋_GB2312" w:hAnsi="方正仿宋_GB2312" w:eastAsia="方正仿宋_GB2312" w:cs="方正仿宋_GB2312"/>
          <w:sz w:val="30"/>
          <w:szCs w:val="30"/>
        </w:rPr>
        <w:t>本次培训实行企业定向招生，精准对接企业需求，面向甘肃烟草工业有限责任公司及吉林烟草工业有限责任公司在职物流骨干员工进行定向招录。</w:t>
      </w:r>
    </w:p>
    <w:p w14:paraId="32FA7207">
      <w:pPr>
        <w:keepNext w:val="0"/>
        <w:keepLines w:val="0"/>
        <w:pageBreakBefore w:val="0"/>
        <w:widowControl/>
        <w:kinsoku/>
        <w:wordWrap/>
        <w:overflowPunct/>
        <w:topLinePunct w:val="0"/>
        <w:autoSpaceDE/>
        <w:autoSpaceDN/>
        <w:bidi w:val="0"/>
        <w:adjustRightInd w:val="0"/>
        <w:snapToGrid w:val="0"/>
        <w:spacing w:line="560" w:lineRule="exact"/>
        <w:ind w:firstLine="600" w:firstLineChars="200"/>
        <w:textAlignment w:val="auto"/>
        <w:rPr>
          <w:rFonts w:hint="eastAsia" w:ascii="方正仿宋_GB2312" w:hAnsi="方正仿宋_GB2312" w:eastAsia="方正仿宋_GB2312" w:cs="方正仿宋_GB2312"/>
          <w:sz w:val="30"/>
          <w:szCs w:val="30"/>
        </w:rPr>
      </w:pPr>
      <w:r>
        <w:rPr>
          <w:rFonts w:hint="eastAsia" w:ascii="方正仿宋_GB2312" w:hAnsi="方正仿宋_GB2312" w:eastAsia="方正仿宋_GB2312" w:cs="方正仿宋_GB2312"/>
          <w:sz w:val="30"/>
          <w:szCs w:val="30"/>
        </w:rPr>
        <w:t>为确保培训质量与教学互动的深度，本期计划定向招收学员共计</w:t>
      </w:r>
      <w:r>
        <w:rPr>
          <w:rFonts w:hint="eastAsia" w:ascii="方正仿宋_GB2312" w:hAnsi="方正仿宋_GB2312" w:eastAsia="方正仿宋_GB2312" w:cs="方正仿宋_GB2312"/>
          <w:sz w:val="30"/>
          <w:szCs w:val="30"/>
          <w:lang w:val="en-US" w:eastAsia="zh-CN"/>
        </w:rPr>
        <w:t>6</w:t>
      </w:r>
      <w:r>
        <w:rPr>
          <w:rFonts w:hint="eastAsia" w:ascii="方正仿宋_GB2312" w:hAnsi="方正仿宋_GB2312" w:eastAsia="方正仿宋_GB2312" w:cs="方正仿宋_GB2312"/>
          <w:sz w:val="30"/>
          <w:szCs w:val="30"/>
        </w:rPr>
        <w:t>人。参训人员应具备扎实的物流业务基础，在各自岗位上承担关键职责，并有强烈的专业提升意愿。</w:t>
      </w:r>
    </w:p>
    <w:p w14:paraId="0F13ED80">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2" w:firstLineChars="200"/>
        <w:textAlignment w:val="auto"/>
        <w:rPr>
          <w:rFonts w:hint="eastAsia" w:ascii="方正仿宋_GB2312" w:hAnsi="方正仿宋_GB2312" w:eastAsia="方正仿宋_GB2312" w:cs="方正仿宋_GB2312"/>
          <w:b/>
          <w:bCs/>
          <w:sz w:val="30"/>
          <w:szCs w:val="30"/>
        </w:rPr>
      </w:pPr>
      <w:r>
        <w:rPr>
          <w:rFonts w:hint="eastAsia" w:ascii="方正仿宋_GB2312" w:hAnsi="方正仿宋_GB2312" w:eastAsia="方正仿宋_GB2312" w:cs="方正仿宋_GB2312"/>
          <w:b/>
          <w:bCs/>
          <w:sz w:val="30"/>
          <w:szCs w:val="30"/>
          <w:lang w:val="en-US" w:eastAsia="zh-CN" w:bidi="ar-SA"/>
        </w:rPr>
        <w:t>三、</w:t>
      </w:r>
      <w:r>
        <w:rPr>
          <w:rFonts w:hint="eastAsia" w:ascii="方正仿宋_GB2312" w:hAnsi="方正仿宋_GB2312" w:eastAsia="方正仿宋_GB2312" w:cs="方正仿宋_GB2312"/>
          <w:b/>
          <w:bCs/>
          <w:sz w:val="30"/>
          <w:szCs w:val="30"/>
        </w:rPr>
        <w:t>课程体系与教学特色</w:t>
      </w:r>
    </w:p>
    <w:p w14:paraId="2568EDCD">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00" w:firstLineChars="200"/>
        <w:textAlignment w:val="auto"/>
        <w:rPr>
          <w:rFonts w:hint="eastAsia" w:ascii="方正仿宋_GB2312" w:hAnsi="方正仿宋_GB2312" w:eastAsia="方正仿宋_GB2312" w:cs="方正仿宋_GB2312"/>
          <w:sz w:val="30"/>
          <w:szCs w:val="30"/>
        </w:rPr>
      </w:pPr>
      <w:r>
        <w:rPr>
          <w:rFonts w:hint="eastAsia" w:ascii="方正仿宋_GB2312" w:hAnsi="方正仿宋_GB2312" w:eastAsia="方正仿宋_GB2312" w:cs="方正仿宋_GB2312"/>
          <w:sz w:val="30"/>
          <w:szCs w:val="30"/>
        </w:rPr>
        <w:t>本次培训聚焦物流核心专业能力，重点围绕以下内容开展教学与实践：</w:t>
      </w:r>
    </w:p>
    <w:p w14:paraId="2A548E73">
      <w:pPr>
        <w:keepNext w:val="0"/>
        <w:keepLines w:val="0"/>
        <w:pageBreakBefore w:val="0"/>
        <w:widowControl/>
        <w:kinsoku/>
        <w:wordWrap/>
        <w:overflowPunct/>
        <w:topLinePunct w:val="0"/>
        <w:autoSpaceDE/>
        <w:autoSpaceDN/>
        <w:bidi w:val="0"/>
        <w:adjustRightInd w:val="0"/>
        <w:snapToGrid w:val="0"/>
        <w:spacing w:line="560" w:lineRule="exact"/>
        <w:ind w:firstLine="600" w:firstLineChars="200"/>
        <w:textAlignment w:val="auto"/>
        <w:rPr>
          <w:rFonts w:hint="eastAsia" w:ascii="方正仿宋_GB2312" w:hAnsi="方正仿宋_GB2312" w:eastAsia="方正仿宋_GB2312" w:cs="方正仿宋_GB2312"/>
          <w:sz w:val="30"/>
          <w:szCs w:val="30"/>
        </w:rPr>
      </w:pPr>
      <w:r>
        <w:rPr>
          <w:rFonts w:hint="eastAsia" w:ascii="方正仿宋_GB2312" w:hAnsi="方正仿宋_GB2312" w:eastAsia="方正仿宋_GB2312" w:cs="方正仿宋_GB2312"/>
          <w:sz w:val="30"/>
          <w:szCs w:val="30"/>
          <w:lang w:val="en-US" w:eastAsia="zh-CN"/>
        </w:rPr>
        <w:t>1.</w:t>
      </w:r>
      <w:r>
        <w:rPr>
          <w:rFonts w:hint="eastAsia" w:ascii="方正仿宋_GB2312" w:hAnsi="方正仿宋_GB2312" w:eastAsia="方正仿宋_GB2312" w:cs="方正仿宋_GB2312"/>
          <w:sz w:val="30"/>
          <w:szCs w:val="30"/>
        </w:rPr>
        <w:t>物流案例分析方法与实务</w:t>
      </w:r>
    </w:p>
    <w:p w14:paraId="24599E9E">
      <w:pPr>
        <w:keepNext w:val="0"/>
        <w:keepLines w:val="0"/>
        <w:pageBreakBefore w:val="0"/>
        <w:widowControl/>
        <w:kinsoku/>
        <w:wordWrap/>
        <w:overflowPunct/>
        <w:topLinePunct w:val="0"/>
        <w:autoSpaceDE/>
        <w:autoSpaceDN/>
        <w:bidi w:val="0"/>
        <w:adjustRightInd w:val="0"/>
        <w:snapToGrid w:val="0"/>
        <w:spacing w:line="560" w:lineRule="exact"/>
        <w:ind w:firstLine="600" w:firstLineChars="200"/>
        <w:textAlignment w:val="auto"/>
        <w:rPr>
          <w:rFonts w:hint="eastAsia" w:ascii="方正仿宋_GB2312" w:hAnsi="方正仿宋_GB2312" w:eastAsia="方正仿宋_GB2312" w:cs="方正仿宋_GB2312"/>
          <w:sz w:val="30"/>
          <w:szCs w:val="30"/>
        </w:rPr>
      </w:pPr>
      <w:r>
        <w:rPr>
          <w:rFonts w:hint="eastAsia" w:ascii="方正仿宋_GB2312" w:hAnsi="方正仿宋_GB2312" w:eastAsia="方正仿宋_GB2312" w:cs="方正仿宋_GB2312"/>
          <w:sz w:val="30"/>
          <w:szCs w:val="30"/>
          <w:lang w:val="en-US" w:eastAsia="zh-CN"/>
        </w:rPr>
        <w:t>2.</w:t>
      </w:r>
      <w:r>
        <w:rPr>
          <w:rFonts w:hint="eastAsia" w:ascii="方正仿宋_GB2312" w:hAnsi="方正仿宋_GB2312" w:eastAsia="方正仿宋_GB2312" w:cs="方正仿宋_GB2312"/>
          <w:sz w:val="30"/>
          <w:szCs w:val="30"/>
        </w:rPr>
        <w:t>物流解决方案设计与优化</w:t>
      </w:r>
    </w:p>
    <w:p w14:paraId="5040769A">
      <w:pPr>
        <w:keepNext w:val="0"/>
        <w:keepLines w:val="0"/>
        <w:pageBreakBefore w:val="0"/>
        <w:widowControl/>
        <w:kinsoku/>
        <w:wordWrap/>
        <w:overflowPunct/>
        <w:topLinePunct w:val="0"/>
        <w:autoSpaceDE/>
        <w:autoSpaceDN/>
        <w:bidi w:val="0"/>
        <w:adjustRightInd w:val="0"/>
        <w:snapToGrid w:val="0"/>
        <w:spacing w:line="560" w:lineRule="exact"/>
        <w:ind w:firstLine="600" w:firstLineChars="200"/>
        <w:textAlignment w:val="auto"/>
        <w:rPr>
          <w:rFonts w:hint="eastAsia" w:ascii="方正仿宋_GB2312" w:hAnsi="方正仿宋_GB2312" w:eastAsia="方正仿宋_GB2312" w:cs="方正仿宋_GB2312"/>
          <w:sz w:val="30"/>
          <w:szCs w:val="30"/>
        </w:rPr>
      </w:pPr>
      <w:r>
        <w:rPr>
          <w:rFonts w:hint="eastAsia" w:ascii="方正仿宋_GB2312" w:hAnsi="方正仿宋_GB2312" w:eastAsia="方正仿宋_GB2312" w:cs="方正仿宋_GB2312"/>
          <w:sz w:val="30"/>
          <w:szCs w:val="30"/>
          <w:lang w:val="en-US" w:eastAsia="zh-CN"/>
        </w:rPr>
        <w:t>3.</w:t>
      </w:r>
      <w:r>
        <w:rPr>
          <w:rFonts w:hint="eastAsia" w:ascii="方正仿宋_GB2312" w:hAnsi="方正仿宋_GB2312" w:eastAsia="方正仿宋_GB2312" w:cs="方正仿宋_GB2312"/>
          <w:sz w:val="30"/>
          <w:szCs w:val="30"/>
        </w:rPr>
        <w:t>专业表达能力与汇报技巧提升</w:t>
      </w:r>
    </w:p>
    <w:p w14:paraId="45B3F475">
      <w:pPr>
        <w:keepNext w:val="0"/>
        <w:keepLines w:val="0"/>
        <w:pageBreakBefore w:val="0"/>
        <w:widowControl/>
        <w:kinsoku/>
        <w:wordWrap/>
        <w:overflowPunct/>
        <w:topLinePunct w:val="0"/>
        <w:autoSpaceDE/>
        <w:autoSpaceDN/>
        <w:bidi w:val="0"/>
        <w:adjustRightInd w:val="0"/>
        <w:snapToGrid w:val="0"/>
        <w:spacing w:line="560" w:lineRule="exact"/>
        <w:ind w:firstLine="602" w:firstLineChars="200"/>
        <w:textAlignment w:val="auto"/>
        <w:rPr>
          <w:rFonts w:hint="eastAsia" w:ascii="方正仿宋_GB2312" w:hAnsi="方正仿宋_GB2312" w:eastAsia="方正仿宋_GB2312" w:cs="方正仿宋_GB2312"/>
          <w:b/>
          <w:bCs/>
          <w:sz w:val="30"/>
          <w:szCs w:val="30"/>
        </w:rPr>
      </w:pPr>
      <w:r>
        <w:rPr>
          <w:rFonts w:hint="eastAsia" w:ascii="方正仿宋_GB2312" w:hAnsi="方正仿宋_GB2312" w:eastAsia="方正仿宋_GB2312" w:cs="方正仿宋_GB2312"/>
          <w:b/>
          <w:bCs/>
          <w:sz w:val="30"/>
          <w:szCs w:val="30"/>
          <w:lang w:val="en-US" w:eastAsia="zh-CN"/>
        </w:rPr>
        <w:t>四</w:t>
      </w:r>
      <w:r>
        <w:rPr>
          <w:rFonts w:hint="eastAsia" w:ascii="方正仿宋_GB2312" w:hAnsi="方正仿宋_GB2312" w:eastAsia="方正仿宋_GB2312" w:cs="方正仿宋_GB2312"/>
          <w:b/>
          <w:bCs/>
          <w:sz w:val="30"/>
          <w:szCs w:val="30"/>
        </w:rPr>
        <w:t>、培训费用及缴纳方式</w:t>
      </w:r>
    </w:p>
    <w:p w14:paraId="386F3270">
      <w:pPr>
        <w:keepNext w:val="0"/>
        <w:keepLines w:val="0"/>
        <w:pageBreakBefore w:val="0"/>
        <w:widowControl/>
        <w:kinsoku/>
        <w:wordWrap/>
        <w:overflowPunct/>
        <w:topLinePunct w:val="0"/>
        <w:autoSpaceDE/>
        <w:autoSpaceDN/>
        <w:bidi w:val="0"/>
        <w:adjustRightInd w:val="0"/>
        <w:snapToGrid w:val="0"/>
        <w:spacing w:line="560" w:lineRule="exact"/>
        <w:ind w:firstLine="600" w:firstLineChars="200"/>
        <w:textAlignment w:val="auto"/>
        <w:rPr>
          <w:rFonts w:hint="eastAsia" w:ascii="方正仿宋_GB2312" w:hAnsi="方正仿宋_GB2312" w:eastAsia="方正仿宋_GB2312" w:cs="方正仿宋_GB2312"/>
          <w:sz w:val="30"/>
          <w:szCs w:val="30"/>
          <w:lang w:val="en-US" w:eastAsia="zh-CN"/>
        </w:rPr>
      </w:pPr>
      <w:r>
        <w:rPr>
          <w:rFonts w:hint="eastAsia" w:ascii="方正仿宋_GB2312" w:hAnsi="方正仿宋_GB2312" w:eastAsia="方正仿宋_GB2312" w:cs="方正仿宋_GB2312"/>
          <w:sz w:val="30"/>
          <w:szCs w:val="30"/>
        </w:rPr>
        <w:t>培训费标准：550元/人/天</w:t>
      </w:r>
      <w:r>
        <w:rPr>
          <w:rFonts w:hint="eastAsia" w:ascii="方正仿宋_GB2312" w:hAnsi="方正仿宋_GB2312" w:eastAsia="方正仿宋_GB2312" w:cs="方正仿宋_GB2312"/>
          <w:sz w:val="30"/>
          <w:szCs w:val="30"/>
          <w:lang w:eastAsia="zh-CN"/>
        </w:rPr>
        <w:t>，</w:t>
      </w:r>
      <w:r>
        <w:rPr>
          <w:rFonts w:hint="eastAsia" w:ascii="方正仿宋_GB2312" w:hAnsi="方正仿宋_GB2312" w:eastAsia="方正仿宋_GB2312" w:cs="方正仿宋_GB2312"/>
          <w:sz w:val="30"/>
          <w:szCs w:val="30"/>
          <w:lang w:val="en-US" w:eastAsia="zh-CN"/>
        </w:rPr>
        <w:t>共10天，每人5500元。</w:t>
      </w:r>
    </w:p>
    <w:p w14:paraId="53FED19A">
      <w:pPr>
        <w:keepNext w:val="0"/>
        <w:keepLines w:val="0"/>
        <w:pageBreakBefore w:val="0"/>
        <w:widowControl/>
        <w:kinsoku/>
        <w:wordWrap/>
        <w:overflowPunct/>
        <w:topLinePunct w:val="0"/>
        <w:autoSpaceDE/>
        <w:autoSpaceDN/>
        <w:bidi w:val="0"/>
        <w:adjustRightInd w:val="0"/>
        <w:snapToGrid w:val="0"/>
        <w:spacing w:line="560" w:lineRule="exact"/>
        <w:ind w:firstLine="600" w:firstLineChars="200"/>
        <w:textAlignment w:val="auto"/>
        <w:rPr>
          <w:rFonts w:hint="eastAsia" w:ascii="方正仿宋_GB2312" w:hAnsi="方正仿宋_GB2312" w:eastAsia="方正仿宋_GB2312" w:cs="方正仿宋_GB2312"/>
          <w:sz w:val="30"/>
          <w:szCs w:val="30"/>
        </w:rPr>
      </w:pPr>
      <w:r>
        <w:rPr>
          <w:rFonts w:hint="eastAsia" w:ascii="方正仿宋_GB2312" w:hAnsi="方正仿宋_GB2312" w:eastAsia="方正仿宋_GB2312" w:cs="方正仿宋_GB2312"/>
          <w:sz w:val="30"/>
          <w:szCs w:val="30"/>
        </w:rPr>
        <w:t>收款信息：</w:t>
      </w:r>
    </w:p>
    <w:p w14:paraId="7E0D4C2A">
      <w:pPr>
        <w:keepNext w:val="0"/>
        <w:keepLines w:val="0"/>
        <w:pageBreakBefore w:val="0"/>
        <w:widowControl/>
        <w:kinsoku/>
        <w:wordWrap/>
        <w:overflowPunct/>
        <w:topLinePunct w:val="0"/>
        <w:autoSpaceDE/>
        <w:autoSpaceDN/>
        <w:bidi w:val="0"/>
        <w:adjustRightInd w:val="0"/>
        <w:snapToGrid w:val="0"/>
        <w:spacing w:line="560" w:lineRule="exact"/>
        <w:ind w:firstLine="600" w:firstLineChars="200"/>
        <w:textAlignment w:val="auto"/>
        <w:rPr>
          <w:rFonts w:hint="eastAsia" w:ascii="方正仿宋_GB2312" w:hAnsi="方正仿宋_GB2312" w:eastAsia="方正仿宋_GB2312" w:cs="方正仿宋_GB2312"/>
          <w:sz w:val="30"/>
          <w:szCs w:val="30"/>
        </w:rPr>
      </w:pPr>
      <w:r>
        <w:rPr>
          <w:rFonts w:hint="eastAsia" w:ascii="方正仿宋_GB2312" w:hAnsi="方正仿宋_GB2312" w:eastAsia="方正仿宋_GB2312" w:cs="方正仿宋_GB2312"/>
          <w:sz w:val="30"/>
          <w:szCs w:val="30"/>
        </w:rPr>
        <w:t>收款单位：武汉职业技术大学</w:t>
      </w:r>
    </w:p>
    <w:p w14:paraId="5DA85B08">
      <w:pPr>
        <w:keepNext w:val="0"/>
        <w:keepLines w:val="0"/>
        <w:pageBreakBefore w:val="0"/>
        <w:widowControl/>
        <w:kinsoku/>
        <w:wordWrap/>
        <w:overflowPunct/>
        <w:topLinePunct w:val="0"/>
        <w:autoSpaceDE/>
        <w:autoSpaceDN/>
        <w:bidi w:val="0"/>
        <w:adjustRightInd w:val="0"/>
        <w:snapToGrid w:val="0"/>
        <w:spacing w:line="560" w:lineRule="exact"/>
        <w:ind w:firstLine="600" w:firstLineChars="200"/>
        <w:textAlignment w:val="auto"/>
        <w:rPr>
          <w:rFonts w:hint="eastAsia" w:ascii="方正仿宋_GB2312" w:hAnsi="方正仿宋_GB2312" w:eastAsia="方正仿宋_GB2312" w:cs="方正仿宋_GB2312"/>
          <w:sz w:val="30"/>
          <w:szCs w:val="30"/>
        </w:rPr>
      </w:pPr>
      <w:r>
        <w:rPr>
          <w:rFonts w:hint="eastAsia" w:ascii="方正仿宋_GB2312" w:hAnsi="方正仿宋_GB2312" w:eastAsia="方正仿宋_GB2312" w:cs="方正仿宋_GB2312"/>
          <w:sz w:val="30"/>
          <w:szCs w:val="30"/>
        </w:rPr>
        <w:t>开户行：农行武汉关山支行</w:t>
      </w:r>
    </w:p>
    <w:p w14:paraId="0A4355E8">
      <w:pPr>
        <w:keepNext w:val="0"/>
        <w:keepLines w:val="0"/>
        <w:pageBreakBefore w:val="0"/>
        <w:widowControl/>
        <w:kinsoku/>
        <w:wordWrap/>
        <w:overflowPunct/>
        <w:topLinePunct w:val="0"/>
        <w:autoSpaceDE/>
        <w:autoSpaceDN/>
        <w:bidi w:val="0"/>
        <w:adjustRightInd w:val="0"/>
        <w:snapToGrid w:val="0"/>
        <w:spacing w:line="560" w:lineRule="exact"/>
        <w:ind w:firstLine="600" w:firstLineChars="200"/>
        <w:textAlignment w:val="auto"/>
        <w:rPr>
          <w:rFonts w:hint="eastAsia" w:ascii="方正仿宋_GB2312" w:hAnsi="方正仿宋_GB2312" w:eastAsia="方正仿宋_GB2312" w:cs="方正仿宋_GB2312"/>
          <w:sz w:val="30"/>
          <w:szCs w:val="30"/>
        </w:rPr>
      </w:pPr>
      <w:r>
        <w:rPr>
          <w:rFonts w:hint="eastAsia" w:ascii="方正仿宋_GB2312" w:hAnsi="方正仿宋_GB2312" w:eastAsia="方正仿宋_GB2312" w:cs="方正仿宋_GB2312"/>
          <w:sz w:val="30"/>
          <w:szCs w:val="30"/>
        </w:rPr>
        <w:t>账号：17038301040002394</w:t>
      </w:r>
    </w:p>
    <w:p w14:paraId="7F13C462">
      <w:pPr>
        <w:keepNext w:val="0"/>
        <w:keepLines w:val="0"/>
        <w:pageBreakBefore w:val="0"/>
        <w:widowControl/>
        <w:kinsoku/>
        <w:wordWrap/>
        <w:overflowPunct/>
        <w:topLinePunct w:val="0"/>
        <w:autoSpaceDE/>
        <w:autoSpaceDN/>
        <w:bidi w:val="0"/>
        <w:adjustRightInd w:val="0"/>
        <w:snapToGrid w:val="0"/>
        <w:spacing w:line="560" w:lineRule="exact"/>
        <w:ind w:firstLine="600" w:firstLineChars="200"/>
        <w:textAlignment w:val="auto"/>
        <w:rPr>
          <w:rFonts w:hint="eastAsia" w:ascii="方正仿宋_GB2312" w:hAnsi="方正仿宋_GB2312" w:eastAsia="方正仿宋_GB2312" w:cs="方正仿宋_GB2312"/>
          <w:sz w:val="30"/>
          <w:szCs w:val="30"/>
        </w:rPr>
      </w:pPr>
      <w:r>
        <w:rPr>
          <w:rFonts w:hint="eastAsia" w:ascii="方正仿宋_GB2312" w:hAnsi="方正仿宋_GB2312" w:eastAsia="方正仿宋_GB2312" w:cs="方正仿宋_GB2312"/>
          <w:sz w:val="30"/>
          <w:szCs w:val="30"/>
        </w:rPr>
        <w:t>备注要求：付款单位＋人数＋2026年物流骨干人员专业能力提升培训班（第</w:t>
      </w:r>
      <w:r>
        <w:rPr>
          <w:rFonts w:hint="eastAsia" w:ascii="方正仿宋_GB2312" w:hAnsi="方正仿宋_GB2312" w:eastAsia="方正仿宋_GB2312" w:cs="方正仿宋_GB2312"/>
          <w:sz w:val="30"/>
          <w:szCs w:val="30"/>
          <w:lang w:val="en-US" w:eastAsia="zh-CN"/>
        </w:rPr>
        <w:t>二</w:t>
      </w:r>
      <w:r>
        <w:rPr>
          <w:rFonts w:hint="eastAsia" w:ascii="方正仿宋_GB2312" w:hAnsi="方正仿宋_GB2312" w:eastAsia="方正仿宋_GB2312" w:cs="方正仿宋_GB2312"/>
          <w:sz w:val="30"/>
          <w:szCs w:val="30"/>
        </w:rPr>
        <w:t>期）</w:t>
      </w:r>
    </w:p>
    <w:p w14:paraId="4894A4D5">
      <w:pPr>
        <w:keepNext w:val="0"/>
        <w:keepLines w:val="0"/>
        <w:pageBreakBefore w:val="0"/>
        <w:widowControl/>
        <w:kinsoku/>
        <w:wordWrap/>
        <w:overflowPunct/>
        <w:topLinePunct w:val="0"/>
        <w:autoSpaceDE/>
        <w:autoSpaceDN/>
        <w:bidi w:val="0"/>
        <w:adjustRightInd w:val="0"/>
        <w:snapToGrid w:val="0"/>
        <w:spacing w:line="560" w:lineRule="exact"/>
        <w:ind w:firstLine="602" w:firstLineChars="200"/>
        <w:textAlignment w:val="auto"/>
        <w:rPr>
          <w:rFonts w:hint="eastAsia" w:ascii="方正仿宋_GB2312" w:hAnsi="方正仿宋_GB2312" w:eastAsia="方正仿宋_GB2312" w:cs="方正仿宋_GB2312"/>
          <w:b/>
          <w:bCs/>
          <w:sz w:val="30"/>
          <w:szCs w:val="30"/>
        </w:rPr>
      </w:pPr>
      <w:r>
        <w:rPr>
          <w:rFonts w:hint="eastAsia" w:ascii="方正仿宋_GB2312" w:hAnsi="方正仿宋_GB2312" w:eastAsia="方正仿宋_GB2312" w:cs="方正仿宋_GB2312"/>
          <w:b/>
          <w:bCs/>
          <w:sz w:val="30"/>
          <w:szCs w:val="30"/>
          <w:lang w:val="en-US" w:eastAsia="zh-CN"/>
        </w:rPr>
        <w:t>五</w:t>
      </w:r>
      <w:r>
        <w:rPr>
          <w:rFonts w:hint="eastAsia" w:ascii="方正仿宋_GB2312" w:hAnsi="方正仿宋_GB2312" w:eastAsia="方正仿宋_GB2312" w:cs="方正仿宋_GB2312"/>
          <w:b/>
          <w:bCs/>
          <w:sz w:val="30"/>
          <w:szCs w:val="30"/>
        </w:rPr>
        <w:t>、培训管理及相关要求</w:t>
      </w:r>
    </w:p>
    <w:p w14:paraId="6024466B">
      <w:pPr>
        <w:keepNext w:val="0"/>
        <w:keepLines w:val="0"/>
        <w:pageBreakBefore w:val="0"/>
        <w:widowControl/>
        <w:kinsoku/>
        <w:wordWrap/>
        <w:overflowPunct/>
        <w:topLinePunct w:val="0"/>
        <w:autoSpaceDE/>
        <w:autoSpaceDN/>
        <w:bidi w:val="0"/>
        <w:adjustRightInd w:val="0"/>
        <w:snapToGrid w:val="0"/>
        <w:spacing w:line="560" w:lineRule="exact"/>
        <w:ind w:firstLine="600" w:firstLineChars="200"/>
        <w:textAlignment w:val="auto"/>
        <w:rPr>
          <w:rFonts w:hint="eastAsia" w:ascii="方正仿宋_GB2312" w:hAnsi="方正仿宋_GB2312" w:eastAsia="方正仿宋_GB2312" w:cs="方正仿宋_GB2312"/>
          <w:sz w:val="30"/>
          <w:szCs w:val="30"/>
        </w:rPr>
      </w:pPr>
      <w:r>
        <w:rPr>
          <w:rFonts w:hint="eastAsia" w:ascii="方正仿宋_GB2312" w:hAnsi="方正仿宋_GB2312" w:eastAsia="方正仿宋_GB2312" w:cs="方正仿宋_GB2312"/>
          <w:sz w:val="30"/>
          <w:szCs w:val="30"/>
        </w:rPr>
        <w:t>封闭管理：培训期间实行全封闭管理，严格执行签到考勤制度。学员不得私自外出、聚餐或饮酒，确需请假须按规定程序报批。</w:t>
      </w:r>
    </w:p>
    <w:p w14:paraId="4F263314">
      <w:pPr>
        <w:keepNext w:val="0"/>
        <w:keepLines w:val="0"/>
        <w:pageBreakBefore w:val="0"/>
        <w:widowControl/>
        <w:kinsoku/>
        <w:wordWrap/>
        <w:overflowPunct/>
        <w:topLinePunct w:val="0"/>
        <w:autoSpaceDE/>
        <w:autoSpaceDN/>
        <w:bidi w:val="0"/>
        <w:adjustRightInd w:val="0"/>
        <w:snapToGrid w:val="0"/>
        <w:spacing w:line="560" w:lineRule="exact"/>
        <w:ind w:firstLine="600" w:firstLineChars="200"/>
        <w:textAlignment w:val="auto"/>
        <w:rPr>
          <w:rFonts w:hint="eastAsia" w:ascii="方正仿宋_GB2312" w:hAnsi="方正仿宋_GB2312" w:eastAsia="方正仿宋_GB2312" w:cs="方正仿宋_GB2312"/>
          <w:sz w:val="30"/>
          <w:szCs w:val="30"/>
        </w:rPr>
      </w:pPr>
      <w:r>
        <w:rPr>
          <w:rFonts w:hint="eastAsia" w:ascii="方正仿宋_GB2312" w:hAnsi="方正仿宋_GB2312" w:eastAsia="方正仿宋_GB2312" w:cs="方正仿宋_GB2312"/>
          <w:sz w:val="30"/>
          <w:szCs w:val="30"/>
        </w:rPr>
        <w:t>纪律要求：参训学员须严格遵守《干部教育培训学员管理规定》及行业培训相关要求，物流处将对学员参训情况进行通报。</w:t>
      </w:r>
    </w:p>
    <w:p w14:paraId="3C06A97E">
      <w:pPr>
        <w:keepNext w:val="0"/>
        <w:keepLines w:val="0"/>
        <w:pageBreakBefore w:val="0"/>
        <w:widowControl/>
        <w:kinsoku/>
        <w:wordWrap/>
        <w:overflowPunct/>
        <w:topLinePunct w:val="0"/>
        <w:autoSpaceDE/>
        <w:autoSpaceDN/>
        <w:bidi w:val="0"/>
        <w:adjustRightInd w:val="0"/>
        <w:snapToGrid w:val="0"/>
        <w:spacing w:line="560" w:lineRule="exact"/>
        <w:ind w:firstLine="600" w:firstLineChars="200"/>
        <w:textAlignment w:val="auto"/>
        <w:rPr>
          <w:rFonts w:hint="eastAsia" w:ascii="方正仿宋_GB2312" w:hAnsi="方正仿宋_GB2312" w:eastAsia="方正仿宋_GB2312" w:cs="方正仿宋_GB2312"/>
          <w:sz w:val="30"/>
          <w:szCs w:val="30"/>
        </w:rPr>
      </w:pPr>
      <w:r>
        <w:rPr>
          <w:rFonts w:hint="eastAsia" w:ascii="方正仿宋_GB2312" w:hAnsi="方正仿宋_GB2312" w:eastAsia="方正仿宋_GB2312" w:cs="方正仿宋_GB2312"/>
          <w:sz w:val="30"/>
          <w:szCs w:val="30"/>
        </w:rPr>
        <w:t>物品准备：请参训人员携带身份证原件，并自备培训书籍及学习用品。</w:t>
      </w:r>
    </w:p>
    <w:p w14:paraId="18061047">
      <w:pPr>
        <w:keepNext w:val="0"/>
        <w:keepLines w:val="0"/>
        <w:pageBreakBefore w:val="0"/>
        <w:widowControl/>
        <w:kinsoku/>
        <w:wordWrap/>
        <w:overflowPunct/>
        <w:topLinePunct w:val="0"/>
        <w:autoSpaceDE/>
        <w:autoSpaceDN/>
        <w:bidi w:val="0"/>
        <w:adjustRightInd w:val="0"/>
        <w:snapToGrid w:val="0"/>
        <w:spacing w:line="560" w:lineRule="exact"/>
        <w:ind w:firstLine="600" w:firstLineChars="200"/>
        <w:textAlignment w:val="auto"/>
        <w:rPr>
          <w:rFonts w:hint="eastAsia" w:ascii="方正仿宋_GB2312" w:hAnsi="方正仿宋_GB2312" w:eastAsia="方正仿宋_GB2312" w:cs="方正仿宋_GB2312"/>
          <w:sz w:val="30"/>
          <w:szCs w:val="30"/>
        </w:rPr>
      </w:pPr>
      <w:r>
        <w:rPr>
          <w:rFonts w:hint="eastAsia" w:ascii="方正仿宋_GB2312" w:hAnsi="方正仿宋_GB2312" w:eastAsia="方正仿宋_GB2312" w:cs="方正仿宋_GB2312"/>
          <w:sz w:val="30"/>
          <w:szCs w:val="30"/>
        </w:rPr>
        <w:t>七、联系方式</w:t>
      </w:r>
    </w:p>
    <w:p w14:paraId="6024010A">
      <w:pPr>
        <w:keepNext w:val="0"/>
        <w:keepLines w:val="0"/>
        <w:pageBreakBefore w:val="0"/>
        <w:widowControl/>
        <w:kinsoku/>
        <w:wordWrap/>
        <w:overflowPunct/>
        <w:topLinePunct w:val="0"/>
        <w:autoSpaceDE/>
        <w:autoSpaceDN/>
        <w:bidi w:val="0"/>
        <w:adjustRightInd w:val="0"/>
        <w:snapToGrid w:val="0"/>
        <w:spacing w:line="560" w:lineRule="exact"/>
        <w:ind w:firstLine="600" w:firstLineChars="200"/>
        <w:textAlignment w:val="auto"/>
        <w:rPr>
          <w:rFonts w:hint="eastAsia" w:ascii="方正仿宋_GB2312" w:hAnsi="方正仿宋_GB2312" w:eastAsia="方正仿宋_GB2312" w:cs="方正仿宋_GB2312"/>
          <w:sz w:val="30"/>
          <w:szCs w:val="30"/>
        </w:rPr>
      </w:pPr>
      <w:r>
        <w:rPr>
          <w:rFonts w:hint="eastAsia" w:ascii="方正仿宋_GB2312" w:hAnsi="方正仿宋_GB2312" w:eastAsia="方正仿宋_GB2312" w:cs="方正仿宋_GB2312"/>
          <w:sz w:val="30"/>
          <w:szCs w:val="30"/>
        </w:rPr>
        <w:t>报到联系人：蔡静宜13349880371</w:t>
      </w:r>
    </w:p>
    <w:p w14:paraId="714BB1E5">
      <w:pPr>
        <w:keepNext w:val="0"/>
        <w:keepLines w:val="0"/>
        <w:pageBreakBefore w:val="0"/>
        <w:widowControl/>
        <w:kinsoku/>
        <w:wordWrap/>
        <w:overflowPunct/>
        <w:topLinePunct w:val="0"/>
        <w:autoSpaceDE/>
        <w:autoSpaceDN/>
        <w:bidi w:val="0"/>
        <w:adjustRightInd w:val="0"/>
        <w:snapToGrid w:val="0"/>
        <w:spacing w:line="560" w:lineRule="exact"/>
        <w:ind w:firstLine="600" w:firstLineChars="200"/>
        <w:textAlignment w:val="auto"/>
        <w:rPr>
          <w:rFonts w:hint="eastAsia" w:ascii="方正仿宋_GB2312" w:hAnsi="方正仿宋_GB2312" w:eastAsia="方正仿宋_GB2312" w:cs="方正仿宋_GB2312"/>
          <w:sz w:val="30"/>
          <w:szCs w:val="30"/>
        </w:rPr>
      </w:pPr>
      <w:r>
        <w:rPr>
          <w:rFonts w:hint="eastAsia" w:ascii="方正仿宋_GB2312" w:hAnsi="方正仿宋_GB2312" w:eastAsia="方正仿宋_GB2312" w:cs="方正仿宋_GB2312"/>
          <w:sz w:val="30"/>
          <w:szCs w:val="30"/>
        </w:rPr>
        <w:t>八、主办单位</w:t>
      </w:r>
    </w:p>
    <w:p w14:paraId="75C09CAC">
      <w:pPr>
        <w:keepNext w:val="0"/>
        <w:keepLines w:val="0"/>
        <w:pageBreakBefore w:val="0"/>
        <w:widowControl/>
        <w:kinsoku/>
        <w:wordWrap/>
        <w:overflowPunct/>
        <w:topLinePunct w:val="0"/>
        <w:autoSpaceDE/>
        <w:autoSpaceDN/>
        <w:bidi w:val="0"/>
        <w:adjustRightInd w:val="0"/>
        <w:snapToGrid w:val="0"/>
        <w:spacing w:line="560" w:lineRule="exact"/>
        <w:ind w:firstLine="600" w:firstLineChars="200"/>
        <w:textAlignment w:val="auto"/>
        <w:rPr>
          <w:rFonts w:hint="eastAsia" w:ascii="方正仿宋_GB2312" w:hAnsi="方正仿宋_GB2312" w:eastAsia="方正仿宋_GB2312" w:cs="方正仿宋_GB2312"/>
          <w:sz w:val="30"/>
          <w:szCs w:val="30"/>
        </w:rPr>
      </w:pPr>
      <w:r>
        <w:rPr>
          <w:rFonts w:hint="eastAsia" w:ascii="方正仿宋_GB2312" w:hAnsi="方正仿宋_GB2312" w:eastAsia="方正仿宋_GB2312" w:cs="方正仿宋_GB2312"/>
          <w:sz w:val="30"/>
          <w:szCs w:val="30"/>
        </w:rPr>
        <w:t>武汉职业技术大学</w:t>
      </w:r>
    </w:p>
    <w:p w14:paraId="6C6F9C4A">
      <w:pPr>
        <w:pStyle w:val="3"/>
        <w:spacing w:before="120" w:after="120" w:line="420" w:lineRule="auto"/>
      </w:pPr>
    </w:p>
    <w:sectPr>
      <w:footnotePr>
        <w:numRestart w:val="eachSect"/>
      </w:footnotePr>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ptos">
    <w:altName w:val="Segoe UI"/>
    <w:panose1 w:val="020B0004020202020204"/>
    <w:charset w:val="00"/>
    <w:family w:val="swiss"/>
    <w:pitch w:val="default"/>
    <w:sig w:usb0="00000000" w:usb1="00000000" w:usb2="00000000" w:usb3="00000000" w:csb0="0000019F" w:csb1="00000000"/>
    <w:embedRegular r:id="rId1" w:fontKey="{F77D2AE8-910D-4CD5-AEC0-B26E2A9B61F0}"/>
  </w:font>
  <w:font w:name="Segoe UI">
    <w:panose1 w:val="020B0502040204020203"/>
    <w:charset w:val="00"/>
    <w:family w:val="auto"/>
    <w:pitch w:val="default"/>
    <w:sig w:usb0="E4002EFF" w:usb1="C000E47F" w:usb2="00000009" w:usb3="00000000" w:csb0="200001FF" w:csb1="00000000"/>
  </w:font>
  <w:font w:name="等线">
    <w:panose1 w:val="02010600030101010101"/>
    <w:charset w:val="86"/>
    <w:family w:val="auto"/>
    <w:pitch w:val="default"/>
    <w:sig w:usb0="A00002BF" w:usb1="38CF7CFA" w:usb2="00000016" w:usb3="00000000" w:csb0="0004000F" w:csb1="00000000"/>
    <w:embedRegular r:id="rId2" w:fontKey="{2EEAF9EF-867F-456E-BE2A-27643CBD15DD}"/>
  </w:font>
  <w:font w:name="Aptos Display">
    <w:altName w:val="Segoe UI"/>
    <w:panose1 w:val="020B0004020202020204"/>
    <w:charset w:val="00"/>
    <w:family w:val="swiss"/>
    <w:pitch w:val="default"/>
    <w:sig w:usb0="00000000" w:usb1="00000000" w:usb2="00000000" w:usb3="00000000" w:csb0="0000019F" w:csb1="00000000"/>
  </w:font>
  <w:font w:name="等线 Light">
    <w:panose1 w:val="02010600030101010101"/>
    <w:charset w:val="86"/>
    <w:family w:val="auto"/>
    <w:pitch w:val="default"/>
    <w:sig w:usb0="A00002BF" w:usb1="38CF7CFA" w:usb2="00000016" w:usb3="00000000" w:csb0="0004000F" w:csb1="00000000"/>
  </w:font>
  <w:font w:name="Consolas">
    <w:panose1 w:val="020B0609020204030204"/>
    <w:charset w:val="00"/>
    <w:family w:val="auto"/>
    <w:pitch w:val="default"/>
    <w:sig w:usb0="E00006FF" w:usb1="0000FCFF" w:usb2="00000001" w:usb3="00000000" w:csb0="6000019F" w:csb1="DFD70000"/>
  </w:font>
  <w:font w:name="方正小标宋简体">
    <w:altName w:val="黑体"/>
    <w:panose1 w:val="02010601030101010101"/>
    <w:charset w:val="86"/>
    <w:family w:val="auto"/>
    <w:pitch w:val="default"/>
    <w:sig w:usb0="00000000" w:usb1="00000000" w:usb2="00000000" w:usb3="00000000" w:csb0="00040000" w:csb1="00000000"/>
    <w:embedRegular r:id="rId3" w:fontKey="{6DE14EBD-F96D-4AE7-B530-A27729A78722}"/>
  </w:font>
  <w:font w:name="方正仿宋_GB2312">
    <w:panose1 w:val="02000000000000000000"/>
    <w:charset w:val="86"/>
    <w:family w:val="auto"/>
    <w:pitch w:val="default"/>
    <w:sig w:usb0="A00002BF" w:usb1="184F6CFA" w:usb2="00000012" w:usb3="00000000" w:csb0="00040001" w:csb1="00000000"/>
    <w:embedRegular r:id="rId4" w:fontKey="{0D0E3B3D-C532-47BE-8B9F-5EBB4A2B5319}"/>
  </w:font>
  <w:font w:name="WPSEMBED1">
    <w:panose1 w:val="02000000000000000000"/>
    <w:charset w:val="86"/>
    <w:family w:val="auto"/>
    <w:pitch w:val="default"/>
    <w:sig w:usb0="A00002BF" w:usb1="184F6CFA" w:usb2="00000012"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doNotTrackMoves/>
  <w:documentProtection w:enforcement="0"/>
  <w:defaultTabStop w:val="720"/>
  <w:drawingGridHorizontalSpacing w:val="360"/>
  <w:drawingGridVerticalSpacing w:val="360"/>
  <w:displayHorizontalDrawingGridEvery w:val="0"/>
  <w:displayVerticalDrawingGridEvery w:val="0"/>
  <w:characterSpacingControl w:val="doNotCompress"/>
  <w:footnotePr>
    <w:numRestart w:val="eachSect"/>
    <w:footnote w:id="0"/>
    <w:footnote w:id="1"/>
  </w:foot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5DA6A44"/>
    <w:rsid w:val="481F7310"/>
    <w:rsid w:val="4877501B"/>
    <w:rsid w:val="49224E23"/>
    <w:rsid w:val="68723F0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pPr>
    <w:rPr>
      <w:rFonts w:asciiTheme="minorHAnsi" w:hAnsiTheme="minorHAnsi" w:eastAsiaTheme="minorEastAsia" w:cstheme="minorBidi"/>
      <w:sz w:val="24"/>
      <w:szCs w:val="24"/>
      <w:lang w:val="en-US" w:eastAsia="zh-CN" w:bidi="ar-SA"/>
    </w:rPr>
  </w:style>
  <w:style w:type="paragraph" w:styleId="2">
    <w:name w:val="heading 1"/>
    <w:basedOn w:val="1"/>
    <w:next w:val="3"/>
    <w:link w:val="31"/>
    <w:qFormat/>
    <w:uiPriority w:val="9"/>
    <w:pPr>
      <w:keepNext/>
      <w:keepLines/>
      <w:spacing w:before="360" w:after="80"/>
      <w:outlineLvl w:val="0"/>
    </w:pPr>
    <w:rPr>
      <w:rFonts w:asciiTheme="majorHAnsi" w:hAnsiTheme="majorHAnsi" w:eastAsiaTheme="majorEastAsia" w:cstheme="majorBidi"/>
      <w:b/>
      <w:bCs/>
      <w:color w:val="000000"/>
      <w:sz w:val="44"/>
      <w:szCs w:val="44"/>
    </w:rPr>
  </w:style>
  <w:style w:type="paragraph" w:styleId="4">
    <w:name w:val="heading 2"/>
    <w:basedOn w:val="1"/>
    <w:next w:val="3"/>
    <w:link w:val="32"/>
    <w:unhideWhenUsed/>
    <w:qFormat/>
    <w:uiPriority w:val="9"/>
    <w:pPr>
      <w:keepNext/>
      <w:keepLines/>
      <w:spacing w:before="240" w:after="80"/>
      <w:outlineLvl w:val="1"/>
    </w:pPr>
    <w:rPr>
      <w:rFonts w:asciiTheme="majorHAnsi" w:hAnsiTheme="majorHAnsi" w:eastAsiaTheme="majorEastAsia" w:cstheme="majorBidi"/>
      <w:b/>
      <w:bCs/>
      <w:color w:val="000000"/>
      <w:sz w:val="36"/>
      <w:szCs w:val="36"/>
    </w:rPr>
  </w:style>
  <w:style w:type="paragraph" w:styleId="5">
    <w:name w:val="heading 3"/>
    <w:basedOn w:val="1"/>
    <w:next w:val="3"/>
    <w:link w:val="33"/>
    <w:unhideWhenUsed/>
    <w:qFormat/>
    <w:uiPriority w:val="9"/>
    <w:pPr>
      <w:keepNext/>
      <w:keepLines/>
      <w:spacing w:before="200" w:after="80"/>
      <w:outlineLvl w:val="2"/>
    </w:pPr>
    <w:rPr>
      <w:rFonts w:asciiTheme="majorHAnsi" w:hAnsiTheme="majorHAnsi" w:eastAsiaTheme="majorEastAsia" w:cstheme="majorBidi"/>
      <w:b/>
      <w:bCs/>
      <w:color w:val="000000"/>
      <w:sz w:val="28"/>
      <w:szCs w:val="28"/>
    </w:rPr>
  </w:style>
  <w:style w:type="paragraph" w:styleId="6">
    <w:name w:val="heading 4"/>
    <w:basedOn w:val="1"/>
    <w:next w:val="3"/>
    <w:link w:val="34"/>
    <w:unhideWhenUsed/>
    <w:qFormat/>
    <w:uiPriority w:val="9"/>
    <w:pPr>
      <w:keepNext/>
      <w:keepLines/>
      <w:spacing w:before="160" w:after="60"/>
      <w:outlineLvl w:val="3"/>
    </w:pPr>
    <w:rPr>
      <w:rFonts w:asciiTheme="majorHAnsi" w:hAnsiTheme="majorHAnsi" w:eastAsiaTheme="majorEastAsia" w:cstheme="majorBidi"/>
      <w:b/>
      <w:bCs/>
      <w:color w:val="000000"/>
      <w:sz w:val="24"/>
      <w:szCs w:val="24"/>
    </w:rPr>
  </w:style>
  <w:style w:type="paragraph" w:styleId="7">
    <w:name w:val="heading 5"/>
    <w:basedOn w:val="1"/>
    <w:next w:val="3"/>
    <w:link w:val="35"/>
    <w:unhideWhenUsed/>
    <w:qFormat/>
    <w:uiPriority w:val="9"/>
    <w:pPr>
      <w:keepNext/>
      <w:keepLines/>
      <w:spacing w:before="160" w:after="60"/>
      <w:outlineLvl w:val="4"/>
    </w:pPr>
    <w:rPr>
      <w:rFonts w:asciiTheme="majorHAnsi" w:hAnsiTheme="majorHAnsi" w:eastAsiaTheme="majorEastAsia" w:cstheme="majorBidi"/>
      <w:b/>
      <w:bCs/>
      <w:color w:val="000000"/>
      <w:sz w:val="22"/>
      <w:szCs w:val="22"/>
    </w:rPr>
  </w:style>
  <w:style w:type="paragraph" w:styleId="8">
    <w:name w:val="heading 6"/>
    <w:basedOn w:val="1"/>
    <w:next w:val="3"/>
    <w:link w:val="36"/>
    <w:unhideWhenUsed/>
    <w:qFormat/>
    <w:uiPriority w:val="9"/>
    <w:pPr>
      <w:keepNext/>
      <w:keepLines/>
      <w:spacing w:before="120" w:after="40"/>
      <w:outlineLvl w:val="5"/>
    </w:pPr>
    <w:rPr>
      <w:rFonts w:asciiTheme="majorHAnsi" w:hAnsiTheme="majorHAnsi" w:eastAsiaTheme="majorEastAsia" w:cstheme="majorBidi"/>
      <w:b/>
      <w:bCs/>
      <w:color w:val="000000"/>
      <w:sz w:val="21"/>
      <w:szCs w:val="21"/>
    </w:rPr>
  </w:style>
  <w:style w:type="paragraph" w:styleId="9">
    <w:name w:val="heading 7"/>
    <w:basedOn w:val="1"/>
    <w:next w:val="3"/>
    <w:link w:val="37"/>
    <w:unhideWhenUsed/>
    <w:qFormat/>
    <w:uiPriority w:val="9"/>
    <w:pPr>
      <w:keepNext/>
      <w:keepLines/>
      <w:spacing w:before="120" w:after="40"/>
      <w:outlineLvl w:val="6"/>
    </w:pPr>
    <w:rPr>
      <w:rFonts w:asciiTheme="majorHAnsi" w:hAnsiTheme="majorHAnsi" w:eastAsiaTheme="majorEastAsia" w:cstheme="majorBidi"/>
      <w:b/>
      <w:bCs/>
      <w:color w:val="000000"/>
      <w:sz w:val="21"/>
      <w:szCs w:val="21"/>
    </w:rPr>
  </w:style>
  <w:style w:type="paragraph" w:styleId="10">
    <w:name w:val="heading 8"/>
    <w:basedOn w:val="1"/>
    <w:next w:val="3"/>
    <w:link w:val="38"/>
    <w:unhideWhenUsed/>
    <w:qFormat/>
    <w:uiPriority w:val="9"/>
    <w:pPr>
      <w:keepNext/>
      <w:keepLines/>
      <w:spacing w:before="120" w:after="40"/>
      <w:outlineLvl w:val="7"/>
    </w:pPr>
    <w:rPr>
      <w:rFonts w:asciiTheme="majorHAnsi" w:hAnsiTheme="majorHAnsi" w:eastAsiaTheme="majorEastAsia" w:cstheme="majorBidi"/>
      <w:b/>
      <w:bCs/>
      <w:color w:val="000000"/>
      <w:sz w:val="21"/>
      <w:szCs w:val="21"/>
    </w:rPr>
  </w:style>
  <w:style w:type="paragraph" w:styleId="11">
    <w:name w:val="heading 9"/>
    <w:basedOn w:val="1"/>
    <w:next w:val="3"/>
    <w:link w:val="39"/>
    <w:unhideWhenUsed/>
    <w:qFormat/>
    <w:uiPriority w:val="9"/>
    <w:pPr>
      <w:keepNext/>
      <w:keepLines/>
      <w:spacing w:before="120" w:after="40"/>
      <w:outlineLvl w:val="8"/>
    </w:pPr>
    <w:rPr>
      <w:rFonts w:asciiTheme="majorHAnsi" w:hAnsiTheme="majorHAnsi" w:eastAsiaTheme="majorEastAsia" w:cstheme="majorBidi"/>
      <w:b/>
      <w:bCs/>
      <w:color w:val="000000"/>
      <w:sz w:val="21"/>
      <w:szCs w:val="21"/>
    </w:rPr>
  </w:style>
  <w:style w:type="character" w:default="1" w:styleId="19">
    <w:name w:val="Default Paragraph Font"/>
    <w:semiHidden/>
    <w:unhideWhenUsed/>
    <w:qFormat/>
    <w:uiPriority w:val="0"/>
  </w:style>
  <w:style w:type="table" w:default="1" w:styleId="18">
    <w:name w:val="Normal Table"/>
    <w:qFormat/>
    <w:uiPriority w:val="0"/>
    <w:tblPr>
      <w:tblCellMar>
        <w:top w:w="0" w:type="dxa"/>
        <w:left w:w="108" w:type="dxa"/>
        <w:bottom w:w="0" w:type="dxa"/>
        <w:right w:w="108" w:type="dxa"/>
      </w:tblCellMar>
    </w:tblPr>
  </w:style>
  <w:style w:type="paragraph" w:styleId="3">
    <w:name w:val="Body Text"/>
    <w:basedOn w:val="1"/>
    <w:link w:val="21"/>
    <w:qFormat/>
    <w:uiPriority w:val="0"/>
    <w:pPr>
      <w:spacing w:before="0" w:after="0"/>
    </w:pPr>
  </w:style>
  <w:style w:type="paragraph" w:styleId="12">
    <w:name w:val="caption"/>
    <w:basedOn w:val="1"/>
    <w:qFormat/>
    <w:uiPriority w:val="0"/>
    <w:pPr>
      <w:spacing w:before="0" w:after="120"/>
    </w:pPr>
    <w:rPr>
      <w:i/>
    </w:rPr>
  </w:style>
  <w:style w:type="paragraph" w:styleId="13">
    <w:name w:val="Block Text"/>
    <w:basedOn w:val="3"/>
    <w:next w:val="3"/>
    <w:unhideWhenUsed/>
    <w:qFormat/>
    <w:uiPriority w:val="9"/>
    <w:pPr>
      <w:pBdr>
        <w:left w:val="single" w:color="CCCCCC" w:sz="18" w:space="12"/>
      </w:pBdr>
      <w:spacing w:before="100" w:after="100"/>
      <w:ind w:left="480" w:right="480" w:firstLine="0"/>
    </w:pPr>
    <w:rPr>
      <w:color w:val="999999"/>
    </w:rPr>
  </w:style>
  <w:style w:type="paragraph" w:styleId="14">
    <w:name w:val="Date"/>
    <w:basedOn w:val="15"/>
    <w:next w:val="3"/>
    <w:qFormat/>
    <w:uiPriority w:val="0"/>
    <w:pPr>
      <w:keepNext/>
      <w:keepLines/>
    </w:pPr>
    <w:rPr>
      <w:sz w:val="24"/>
      <w:szCs w:val="24"/>
    </w:rPr>
  </w:style>
  <w:style w:type="paragraph" w:styleId="15">
    <w:name w:val="Title"/>
    <w:basedOn w:val="1"/>
    <w:next w:val="3"/>
    <w:link w:val="25"/>
    <w:qFormat/>
    <w:uiPriority w:val="10"/>
    <w:pPr>
      <w:spacing w:after="80" w:line="240" w:lineRule="auto"/>
      <w:contextualSpacing/>
      <w:jc w:val="center"/>
    </w:pPr>
    <w:rPr>
      <w:rFonts w:asciiTheme="majorHAnsi" w:hAnsiTheme="majorHAnsi" w:eastAsiaTheme="majorEastAsia" w:cstheme="majorBidi"/>
      <w:sz w:val="56"/>
      <w:szCs w:val="56"/>
    </w:rPr>
  </w:style>
  <w:style w:type="paragraph" w:styleId="16">
    <w:name w:val="Subtitle"/>
    <w:basedOn w:val="15"/>
    <w:next w:val="3"/>
    <w:link w:val="26"/>
    <w:qFormat/>
    <w:uiPriority w:val="11"/>
    <w:rPr>
      <w:rFonts w:eastAsiaTheme="majorEastAsia" w:cstheme="majorBidi"/>
      <w:spacing w:val="15"/>
      <w:sz w:val="28"/>
      <w:szCs w:val="28"/>
    </w:rPr>
  </w:style>
  <w:style w:type="paragraph" w:styleId="17">
    <w:name w:val="footnote text"/>
    <w:basedOn w:val="1"/>
    <w:unhideWhenUsed/>
    <w:qFormat/>
    <w:uiPriority w:val="9"/>
  </w:style>
  <w:style w:type="character" w:styleId="20">
    <w:name w:val="Hyperlink"/>
    <w:basedOn w:val="21"/>
    <w:uiPriority w:val="0"/>
    <w:rPr>
      <w:color w:val="156082" w:themeColor="accent1"/>
      <w14:textFill>
        <w14:solidFill>
          <w14:schemeClr w14:val="accent1"/>
        </w14:solidFill>
      </w14:textFill>
    </w:rPr>
  </w:style>
  <w:style w:type="character" w:customStyle="1" w:styleId="21">
    <w:name w:val="Body Text Char"/>
    <w:basedOn w:val="19"/>
    <w:link w:val="3"/>
    <w:qFormat/>
    <w:uiPriority w:val="0"/>
  </w:style>
  <w:style w:type="character" w:styleId="22">
    <w:name w:val="footnote reference"/>
    <w:basedOn w:val="21"/>
    <w:qFormat/>
    <w:uiPriority w:val="0"/>
    <w:rPr>
      <w:vertAlign w:val="superscript"/>
    </w:rPr>
  </w:style>
  <w:style w:type="paragraph" w:customStyle="1" w:styleId="23">
    <w:name w:val="First Paragraph"/>
    <w:basedOn w:val="3"/>
    <w:next w:val="3"/>
    <w:qFormat/>
    <w:uiPriority w:val="0"/>
  </w:style>
  <w:style w:type="paragraph" w:customStyle="1" w:styleId="24">
    <w:name w:val="Compact"/>
    <w:basedOn w:val="3"/>
    <w:qFormat/>
    <w:uiPriority w:val="0"/>
    <w:pPr>
      <w:spacing w:before="0" w:after="0"/>
    </w:pPr>
  </w:style>
  <w:style w:type="character" w:customStyle="1" w:styleId="25">
    <w:name w:val="Title Char"/>
    <w:basedOn w:val="19"/>
    <w:link w:val="15"/>
    <w:qFormat/>
    <w:uiPriority w:val="10"/>
    <w:rPr>
      <w:rFonts w:asciiTheme="majorHAnsi" w:hAnsiTheme="majorHAnsi" w:eastAsiaTheme="majorEastAsia" w:cstheme="majorBidi"/>
      <w:sz w:val="56"/>
      <w:szCs w:val="56"/>
    </w:rPr>
  </w:style>
  <w:style w:type="character" w:customStyle="1" w:styleId="26">
    <w:name w:val="Subtitle Char"/>
    <w:basedOn w:val="19"/>
    <w:link w:val="16"/>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customStyle="1" w:styleId="27">
    <w:name w:val="Author"/>
    <w:basedOn w:val="15"/>
    <w:next w:val="3"/>
    <w:qFormat/>
    <w:uiPriority w:val="0"/>
    <w:pPr>
      <w:keepNext/>
      <w:keepLines/>
    </w:pPr>
    <w:rPr>
      <w:sz w:val="24"/>
      <w:szCs w:val="24"/>
    </w:rPr>
  </w:style>
  <w:style w:type="paragraph" w:customStyle="1" w:styleId="28">
    <w:name w:val="Abstract Title"/>
    <w:basedOn w:val="1"/>
    <w:next w:val="29"/>
    <w:qFormat/>
    <w:uiPriority w:val="0"/>
    <w:pPr>
      <w:keepNext/>
      <w:keepLines/>
      <w:spacing w:before="300" w:after="0"/>
      <w:jc w:val="center"/>
    </w:pPr>
    <w:rPr>
      <w:b/>
      <w:sz w:val="20"/>
      <w:szCs w:val="20"/>
    </w:rPr>
  </w:style>
  <w:style w:type="paragraph" w:customStyle="1" w:styleId="29">
    <w:name w:val="Abstract"/>
    <w:basedOn w:val="1"/>
    <w:next w:val="3"/>
    <w:qFormat/>
    <w:uiPriority w:val="0"/>
    <w:pPr>
      <w:keepNext/>
      <w:keepLines/>
      <w:spacing w:before="100" w:after="300"/>
    </w:pPr>
    <w:rPr>
      <w:sz w:val="20"/>
      <w:szCs w:val="20"/>
    </w:rPr>
  </w:style>
  <w:style w:type="paragraph" w:customStyle="1" w:styleId="30">
    <w:name w:val="Bibliography"/>
    <w:basedOn w:val="1"/>
    <w:qFormat/>
    <w:uiPriority w:val="0"/>
  </w:style>
  <w:style w:type="character" w:customStyle="1" w:styleId="31">
    <w:name w:val="Heading 1 Char"/>
    <w:basedOn w:val="19"/>
    <w:link w:val="2"/>
    <w:qFormat/>
    <w:uiPriority w:val="9"/>
    <w:rPr>
      <w:rFonts w:asciiTheme="majorHAnsi" w:hAnsiTheme="majorHAnsi" w:eastAsiaTheme="majorEastAsia" w:cstheme="majorBidi"/>
      <w:b/>
      <w:bCs/>
      <w:color w:val="000000"/>
      <w:sz w:val="44"/>
      <w:szCs w:val="44"/>
    </w:rPr>
  </w:style>
  <w:style w:type="character" w:customStyle="1" w:styleId="32">
    <w:name w:val="Heading 2 Char"/>
    <w:basedOn w:val="19"/>
    <w:link w:val="4"/>
    <w:qFormat/>
    <w:uiPriority w:val="9"/>
    <w:rPr>
      <w:rFonts w:asciiTheme="majorHAnsi" w:hAnsiTheme="majorHAnsi" w:eastAsiaTheme="majorEastAsia" w:cstheme="majorBidi"/>
      <w:b/>
      <w:bCs/>
      <w:color w:val="000000"/>
      <w:sz w:val="36"/>
      <w:szCs w:val="36"/>
    </w:rPr>
  </w:style>
  <w:style w:type="character" w:customStyle="1" w:styleId="33">
    <w:name w:val="Heading 3 Char"/>
    <w:basedOn w:val="19"/>
    <w:link w:val="5"/>
    <w:qFormat/>
    <w:uiPriority w:val="9"/>
    <w:rPr>
      <w:rFonts w:asciiTheme="majorHAnsi" w:hAnsiTheme="majorHAnsi" w:eastAsiaTheme="majorEastAsia" w:cstheme="majorBidi"/>
      <w:b/>
      <w:bCs/>
      <w:color w:val="000000"/>
      <w:sz w:val="28"/>
      <w:szCs w:val="28"/>
    </w:rPr>
  </w:style>
  <w:style w:type="character" w:customStyle="1" w:styleId="34">
    <w:name w:val="Heading 4 Char"/>
    <w:basedOn w:val="19"/>
    <w:link w:val="6"/>
    <w:qFormat/>
    <w:uiPriority w:val="9"/>
    <w:rPr>
      <w:rFonts w:asciiTheme="majorHAnsi" w:hAnsiTheme="majorHAnsi" w:eastAsiaTheme="majorEastAsia" w:cstheme="majorBidi"/>
      <w:b/>
      <w:bCs/>
      <w:color w:val="000000"/>
      <w:sz w:val="24"/>
      <w:szCs w:val="24"/>
    </w:rPr>
  </w:style>
  <w:style w:type="character" w:customStyle="1" w:styleId="35">
    <w:name w:val="Heading 5 Char"/>
    <w:basedOn w:val="19"/>
    <w:link w:val="7"/>
    <w:qFormat/>
    <w:uiPriority w:val="9"/>
    <w:rPr>
      <w:rFonts w:asciiTheme="majorHAnsi" w:hAnsiTheme="majorHAnsi" w:eastAsiaTheme="majorEastAsia" w:cstheme="majorBidi"/>
      <w:b/>
      <w:bCs/>
      <w:color w:val="000000"/>
      <w:sz w:val="22"/>
      <w:szCs w:val="22"/>
    </w:rPr>
  </w:style>
  <w:style w:type="character" w:customStyle="1" w:styleId="36">
    <w:name w:val="Heading 6 Char"/>
    <w:basedOn w:val="19"/>
    <w:link w:val="8"/>
    <w:qFormat/>
    <w:uiPriority w:val="9"/>
    <w:rPr>
      <w:rFonts w:asciiTheme="majorHAnsi" w:hAnsiTheme="majorHAnsi" w:eastAsiaTheme="majorEastAsia" w:cstheme="majorBidi"/>
      <w:b/>
      <w:bCs/>
      <w:color w:val="000000"/>
      <w:sz w:val="21"/>
      <w:szCs w:val="21"/>
    </w:rPr>
  </w:style>
  <w:style w:type="character" w:customStyle="1" w:styleId="37">
    <w:name w:val="Heading 7 Char"/>
    <w:basedOn w:val="19"/>
    <w:link w:val="9"/>
    <w:qFormat/>
    <w:uiPriority w:val="9"/>
    <w:rPr>
      <w:rFonts w:asciiTheme="majorHAnsi" w:hAnsiTheme="majorHAnsi" w:eastAsiaTheme="majorEastAsia" w:cstheme="majorBidi"/>
      <w:b/>
      <w:bCs/>
      <w:color w:val="000000"/>
      <w:sz w:val="21"/>
      <w:szCs w:val="21"/>
    </w:rPr>
  </w:style>
  <w:style w:type="character" w:customStyle="1" w:styleId="38">
    <w:name w:val="Heading 8 Char"/>
    <w:basedOn w:val="19"/>
    <w:link w:val="10"/>
    <w:qFormat/>
    <w:uiPriority w:val="9"/>
    <w:rPr>
      <w:rFonts w:asciiTheme="majorHAnsi" w:hAnsiTheme="majorHAnsi" w:eastAsiaTheme="majorEastAsia" w:cstheme="majorBidi"/>
      <w:b/>
      <w:bCs/>
      <w:color w:val="000000"/>
      <w:sz w:val="21"/>
      <w:szCs w:val="21"/>
    </w:rPr>
  </w:style>
  <w:style w:type="character" w:customStyle="1" w:styleId="39">
    <w:name w:val="Heading 9 Char"/>
    <w:basedOn w:val="19"/>
    <w:link w:val="11"/>
    <w:qFormat/>
    <w:uiPriority w:val="9"/>
    <w:rPr>
      <w:rFonts w:asciiTheme="majorHAnsi" w:hAnsiTheme="majorHAnsi" w:eastAsiaTheme="majorEastAsia" w:cstheme="majorBidi"/>
      <w:b/>
      <w:bCs/>
      <w:color w:val="000000"/>
      <w:sz w:val="21"/>
      <w:szCs w:val="21"/>
    </w:rPr>
  </w:style>
  <w:style w:type="paragraph" w:customStyle="1" w:styleId="40">
    <w:name w:val="Footnote Block Text"/>
    <w:basedOn w:val="17"/>
    <w:next w:val="17"/>
    <w:unhideWhenUsed/>
    <w:qFormat/>
    <w:uiPriority w:val="9"/>
    <w:pPr>
      <w:spacing w:before="100" w:after="100"/>
      <w:ind w:left="480" w:right="480" w:firstLine="0"/>
    </w:pPr>
  </w:style>
  <w:style w:type="table" w:customStyle="1" w:styleId="41">
    <w:name w:val="Table"/>
    <w:unhideWhenUse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5" w:type="dxa"/>
        <w:left w:w="108" w:type="dxa"/>
        <w:bottom w:w="55" w:type="dxa"/>
        <w:right w:w="108" w:type="dxa"/>
      </w:tblCellMar>
    </w:tblPr>
    <w:tblStylePr w:type="firstRow">
      <w:rPr>
        <w:b/>
        <w:bCs/>
      </w:rPr>
      <w:tcPr>
        <w:tcBorders>
          <w:bottom w:val="single" w:color="000000" w:sz="8" w:space="0"/>
        </w:tcBorders>
        <w:vAlign w:val="bottom"/>
      </w:tcPr>
    </w:tblStylePr>
  </w:style>
  <w:style w:type="table" w:customStyle="1" w:styleId="42">
    <w:name w:val="BorderlessTable"/>
    <w:qFormat/>
    <w:uiPriority w:val="0"/>
    <w:tblPr>
      <w:tblCellMar>
        <w:top w:w="0" w:type="dxa"/>
        <w:left w:w="0" w:type="dxa"/>
        <w:bottom w:w="0" w:type="dxa"/>
        <w:right w:w="0" w:type="dxa"/>
      </w:tblCellMar>
    </w:tblPr>
  </w:style>
  <w:style w:type="paragraph" w:customStyle="1" w:styleId="43">
    <w:name w:val="Definition Term"/>
    <w:basedOn w:val="1"/>
    <w:next w:val="44"/>
    <w:qFormat/>
    <w:uiPriority w:val="0"/>
    <w:pPr>
      <w:keepNext/>
      <w:keepLines/>
      <w:spacing w:after="0"/>
    </w:pPr>
    <w:rPr>
      <w:b/>
    </w:rPr>
  </w:style>
  <w:style w:type="paragraph" w:customStyle="1" w:styleId="44">
    <w:name w:val="Definition"/>
    <w:basedOn w:val="1"/>
    <w:qFormat/>
    <w:uiPriority w:val="0"/>
  </w:style>
  <w:style w:type="paragraph" w:customStyle="1" w:styleId="45">
    <w:name w:val="Table Caption"/>
    <w:basedOn w:val="12"/>
    <w:qFormat/>
    <w:uiPriority w:val="0"/>
    <w:pPr>
      <w:keepNext/>
    </w:pPr>
  </w:style>
  <w:style w:type="paragraph" w:customStyle="1" w:styleId="46">
    <w:name w:val="Image Caption"/>
    <w:basedOn w:val="12"/>
    <w:qFormat/>
    <w:uiPriority w:val="0"/>
  </w:style>
  <w:style w:type="paragraph" w:customStyle="1" w:styleId="47">
    <w:name w:val="Figure"/>
    <w:basedOn w:val="1"/>
    <w:qFormat/>
    <w:uiPriority w:val="0"/>
  </w:style>
  <w:style w:type="paragraph" w:customStyle="1" w:styleId="48">
    <w:name w:val="Captioned Figure"/>
    <w:basedOn w:val="47"/>
    <w:qFormat/>
    <w:uiPriority w:val="0"/>
    <w:pPr>
      <w:keepNext/>
    </w:pPr>
  </w:style>
  <w:style w:type="paragraph" w:customStyle="1" w:styleId="49">
    <w:name w:val="Source Code"/>
    <w:basedOn w:val="1"/>
    <w:qFormat/>
    <w:uiPriority w:val="9"/>
    <w:pPr>
      <w:shd w:val="clear" w:color="auto" w:fill="F0F0F0"/>
      <w:spacing w:before="100" w:after="100"/>
      <w:ind w:left="240" w:right="240"/>
    </w:pPr>
    <w:rPr>
      <w:rFonts w:ascii="Consolas" w:hAnsi="Consolas"/>
      <w:color w:val="333333"/>
      <w:sz w:val="22"/>
    </w:rPr>
  </w:style>
  <w:style w:type="character" w:customStyle="1" w:styleId="50">
    <w:name w:val="Verbatim Char"/>
    <w:basedOn w:val="21"/>
    <w:qFormat/>
    <w:uiPriority w:val="0"/>
    <w:rPr>
      <w:rFonts w:ascii="Consolas" w:hAnsi="Consolas"/>
      <w:color w:val="333333"/>
      <w:sz w:val="22"/>
      <w:shd w:val="clear" w:color="auto" w:fill="F0F0F0"/>
    </w:rPr>
  </w:style>
  <w:style w:type="character" w:customStyle="1" w:styleId="51">
    <w:name w:val="Section Number"/>
    <w:basedOn w:val="21"/>
    <w:qFormat/>
    <w:uiPriority w:val="0"/>
  </w:style>
  <w:style w:type="paragraph" w:customStyle="1" w:styleId="52">
    <w:name w:val="TOC Heading"/>
    <w:basedOn w:val="2"/>
    <w:next w:val="3"/>
    <w:unhideWhenUsed/>
    <w:qFormat/>
    <w:uiPriority w:val="39"/>
    <w:pPr>
      <w:spacing w:before="240" w:line="259" w:lineRule="auto"/>
      <w:outlineLvl w:val="9"/>
    </w:pPr>
    <w:rPr>
      <w:rFonts w:asciiTheme="majorHAnsi" w:hAnsiTheme="majorHAnsi" w:eastAsiaTheme="majorEastAsia" w:cstheme="majorBidi"/>
      <w:b w:val="0"/>
      <w:bCs w:val="0"/>
      <w:color w:val="104862" w:themeColor="accent1" w:themeShade="BF"/>
    </w:rPr>
  </w:style>
  <w:style w:type="character" w:customStyle="1" w:styleId="53">
    <w:name w:val="KeywordTok"/>
    <w:basedOn w:val="50"/>
    <w:qFormat/>
    <w:uiPriority w:val="0"/>
    <w:rPr>
      <w:b/>
      <w:color w:val="007020"/>
    </w:rPr>
  </w:style>
  <w:style w:type="character" w:customStyle="1" w:styleId="54">
    <w:name w:val="DataTypeTok"/>
    <w:basedOn w:val="50"/>
    <w:qFormat/>
    <w:uiPriority w:val="0"/>
    <w:rPr>
      <w:color w:val="902000"/>
    </w:rPr>
  </w:style>
  <w:style w:type="character" w:customStyle="1" w:styleId="55">
    <w:name w:val="DecValTok"/>
    <w:basedOn w:val="50"/>
    <w:qFormat/>
    <w:uiPriority w:val="0"/>
    <w:rPr>
      <w:color w:val="40A070"/>
    </w:rPr>
  </w:style>
  <w:style w:type="character" w:customStyle="1" w:styleId="56">
    <w:name w:val="BaseNTok"/>
    <w:basedOn w:val="50"/>
    <w:qFormat/>
    <w:uiPriority w:val="0"/>
    <w:rPr>
      <w:color w:val="40A070"/>
    </w:rPr>
  </w:style>
  <w:style w:type="character" w:customStyle="1" w:styleId="57">
    <w:name w:val="FloatTok"/>
    <w:basedOn w:val="50"/>
    <w:qFormat/>
    <w:uiPriority w:val="0"/>
    <w:rPr>
      <w:color w:val="40A070"/>
    </w:rPr>
  </w:style>
  <w:style w:type="character" w:customStyle="1" w:styleId="58">
    <w:name w:val="ConstantTok"/>
    <w:basedOn w:val="50"/>
    <w:qFormat/>
    <w:uiPriority w:val="0"/>
    <w:rPr>
      <w:color w:val="880000"/>
    </w:rPr>
  </w:style>
  <w:style w:type="character" w:customStyle="1" w:styleId="59">
    <w:name w:val="CharTok"/>
    <w:basedOn w:val="50"/>
    <w:qFormat/>
    <w:uiPriority w:val="0"/>
    <w:rPr>
      <w:color w:val="4070A0"/>
    </w:rPr>
  </w:style>
  <w:style w:type="character" w:customStyle="1" w:styleId="60">
    <w:name w:val="SpecialCharTok"/>
    <w:basedOn w:val="50"/>
    <w:qFormat/>
    <w:uiPriority w:val="0"/>
    <w:rPr>
      <w:color w:val="4070A0"/>
    </w:rPr>
  </w:style>
  <w:style w:type="character" w:customStyle="1" w:styleId="61">
    <w:name w:val="StringTok"/>
    <w:basedOn w:val="50"/>
    <w:qFormat/>
    <w:uiPriority w:val="0"/>
    <w:rPr>
      <w:color w:val="4070A0"/>
    </w:rPr>
  </w:style>
  <w:style w:type="character" w:customStyle="1" w:styleId="62">
    <w:name w:val="VerbatimStringTok"/>
    <w:basedOn w:val="50"/>
    <w:qFormat/>
    <w:uiPriority w:val="0"/>
    <w:rPr>
      <w:color w:val="4070A0"/>
    </w:rPr>
  </w:style>
  <w:style w:type="character" w:customStyle="1" w:styleId="63">
    <w:name w:val="SpecialStringTok"/>
    <w:basedOn w:val="50"/>
    <w:qFormat/>
    <w:uiPriority w:val="0"/>
    <w:rPr>
      <w:color w:val="BB6688"/>
    </w:rPr>
  </w:style>
  <w:style w:type="character" w:customStyle="1" w:styleId="64">
    <w:name w:val="ImportTok"/>
    <w:basedOn w:val="50"/>
    <w:qFormat/>
    <w:uiPriority w:val="0"/>
    <w:rPr>
      <w:b/>
      <w:color w:val="008000"/>
    </w:rPr>
  </w:style>
  <w:style w:type="character" w:customStyle="1" w:styleId="65">
    <w:name w:val="CommentTok"/>
    <w:basedOn w:val="50"/>
    <w:qFormat/>
    <w:uiPriority w:val="0"/>
    <w:rPr>
      <w:i/>
      <w:color w:val="60A0B0"/>
    </w:rPr>
  </w:style>
  <w:style w:type="character" w:customStyle="1" w:styleId="66">
    <w:name w:val="DocumentationTok"/>
    <w:basedOn w:val="50"/>
    <w:qFormat/>
    <w:uiPriority w:val="0"/>
    <w:rPr>
      <w:i/>
      <w:color w:val="BA2121"/>
    </w:rPr>
  </w:style>
  <w:style w:type="character" w:customStyle="1" w:styleId="67">
    <w:name w:val="AnnotationTok"/>
    <w:basedOn w:val="50"/>
    <w:qFormat/>
    <w:uiPriority w:val="0"/>
    <w:rPr>
      <w:b/>
      <w:i/>
      <w:color w:val="60A0B0"/>
    </w:rPr>
  </w:style>
  <w:style w:type="character" w:customStyle="1" w:styleId="68">
    <w:name w:val="CommentVarTok"/>
    <w:basedOn w:val="50"/>
    <w:qFormat/>
    <w:uiPriority w:val="0"/>
    <w:rPr>
      <w:b/>
      <w:i/>
      <w:color w:val="60A0B0"/>
    </w:rPr>
  </w:style>
  <w:style w:type="character" w:customStyle="1" w:styleId="69">
    <w:name w:val="OtherTok"/>
    <w:basedOn w:val="50"/>
    <w:qFormat/>
    <w:uiPriority w:val="0"/>
    <w:rPr>
      <w:color w:val="007020"/>
    </w:rPr>
  </w:style>
  <w:style w:type="character" w:customStyle="1" w:styleId="70">
    <w:name w:val="FunctionTok"/>
    <w:basedOn w:val="50"/>
    <w:qFormat/>
    <w:uiPriority w:val="0"/>
    <w:rPr>
      <w:color w:val="06287E"/>
    </w:rPr>
  </w:style>
  <w:style w:type="character" w:customStyle="1" w:styleId="71">
    <w:name w:val="VariableTok"/>
    <w:basedOn w:val="50"/>
    <w:qFormat/>
    <w:uiPriority w:val="0"/>
    <w:rPr>
      <w:color w:val="19177C"/>
    </w:rPr>
  </w:style>
  <w:style w:type="character" w:customStyle="1" w:styleId="72">
    <w:name w:val="ControlFlowTok"/>
    <w:basedOn w:val="50"/>
    <w:qFormat/>
    <w:uiPriority w:val="0"/>
    <w:rPr>
      <w:b/>
      <w:color w:val="007020"/>
    </w:rPr>
  </w:style>
  <w:style w:type="character" w:customStyle="1" w:styleId="73">
    <w:name w:val="OperatorTok"/>
    <w:basedOn w:val="50"/>
    <w:qFormat/>
    <w:uiPriority w:val="0"/>
    <w:rPr>
      <w:color w:val="666666"/>
    </w:rPr>
  </w:style>
  <w:style w:type="character" w:customStyle="1" w:styleId="74">
    <w:name w:val="BuiltInTok"/>
    <w:basedOn w:val="50"/>
    <w:qFormat/>
    <w:uiPriority w:val="0"/>
    <w:rPr>
      <w:color w:val="008000"/>
    </w:rPr>
  </w:style>
  <w:style w:type="character" w:customStyle="1" w:styleId="75">
    <w:name w:val="ExtensionTok"/>
    <w:basedOn w:val="50"/>
    <w:qFormat/>
    <w:uiPriority w:val="0"/>
  </w:style>
  <w:style w:type="character" w:customStyle="1" w:styleId="76">
    <w:name w:val="PreprocessorTok"/>
    <w:basedOn w:val="50"/>
    <w:qFormat/>
    <w:uiPriority w:val="0"/>
    <w:rPr>
      <w:color w:val="BC7A00"/>
    </w:rPr>
  </w:style>
  <w:style w:type="character" w:customStyle="1" w:styleId="77">
    <w:name w:val="AttributeTok"/>
    <w:basedOn w:val="50"/>
    <w:qFormat/>
    <w:uiPriority w:val="0"/>
    <w:rPr>
      <w:color w:val="7D9029"/>
    </w:rPr>
  </w:style>
  <w:style w:type="character" w:customStyle="1" w:styleId="78">
    <w:name w:val="RegionMarkerTok"/>
    <w:basedOn w:val="50"/>
    <w:qFormat/>
    <w:uiPriority w:val="0"/>
  </w:style>
  <w:style w:type="character" w:customStyle="1" w:styleId="79">
    <w:name w:val="InformationTok"/>
    <w:basedOn w:val="50"/>
    <w:qFormat/>
    <w:uiPriority w:val="0"/>
    <w:rPr>
      <w:b/>
      <w:i/>
      <w:color w:val="60A0B0"/>
    </w:rPr>
  </w:style>
  <w:style w:type="character" w:customStyle="1" w:styleId="80">
    <w:name w:val="WarningTok"/>
    <w:basedOn w:val="50"/>
    <w:qFormat/>
    <w:uiPriority w:val="0"/>
    <w:rPr>
      <w:b/>
      <w:i/>
      <w:color w:val="60A0B0"/>
    </w:rPr>
  </w:style>
  <w:style w:type="character" w:customStyle="1" w:styleId="81">
    <w:name w:val="AlertTok"/>
    <w:basedOn w:val="50"/>
    <w:qFormat/>
    <w:uiPriority w:val="0"/>
    <w:rPr>
      <w:b/>
      <w:color w:val="FF0000"/>
    </w:rPr>
  </w:style>
  <w:style w:type="character" w:customStyle="1" w:styleId="82">
    <w:name w:val="ErrorTok"/>
    <w:basedOn w:val="50"/>
    <w:qFormat/>
    <w:uiPriority w:val="0"/>
    <w:rPr>
      <w:b/>
      <w:color w:val="FF0000"/>
    </w:rPr>
  </w:style>
  <w:style w:type="character" w:customStyle="1" w:styleId="83">
    <w:name w:val="NormalTok"/>
    <w:basedOn w:val="50"/>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560</Words>
  <Characters>572</Characters>
  <Lines>12</Lines>
  <Paragraphs>8</Paragraphs>
  <TotalTime>3</TotalTime>
  <ScaleCrop>false</ScaleCrop>
  <LinksUpToDate>false</LinksUpToDate>
  <CharactersWithSpaces>572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2026-10-29T01:33:00Z</dcterms:created>
  <dc:creator>Administrator</dc:creator>
  <cp:lastModifiedBy>杨宁</cp:lastModifiedBy>
  <dcterms:modified xsi:type="dcterms:W3CDTF">2026-10-30T00:41:40Z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IGC">
    <vt:lpwstr>{"ContentPropagator":"001191440101MA9Y9T4H7A00000","Label":"1","ReservedCode1":"+tCu7cCiHVIqWYwUBF8GDkCUvyW6JQzUoXlm+tHCBvU=","ProduceID":"doc_sgs:e11484d5-6b37-465e-baf1-f32be8ebc95f","ReservedCode2":"+tCu7cCiHVIqWYwUBF8GDkCUvyW6JQzUoXlm+tHCBvU=","PropagateID":"doc_sgs:e11484d5-6b37-465e-baf1-f32be8ebc95f","ContentProducer":"001191440101MA9Y9T4H7A00000"}</vt:lpwstr>
  </property>
  <property fmtid="{D5CDD505-2E9C-101B-9397-08002B2CF9AE}" pid="3" name="KSOTemplateDocerSaveRecord">
    <vt:lpwstr>eyJoZGlkIjoiMGFiMTdjNTcyYTg1MGM3ZWM5YjE1NDdmYTUyNGFiMTYiLCJ1c2VySWQiOiIxNjEwNTA0OTc0In0=</vt:lpwstr>
  </property>
  <property fmtid="{D5CDD505-2E9C-101B-9397-08002B2CF9AE}" pid="4" name="KSOProductBuildVer">
    <vt:lpwstr>2052-12.1.0.29161</vt:lpwstr>
  </property>
  <property fmtid="{D5CDD505-2E9C-101B-9397-08002B2CF9AE}" pid="5" name="ICV">
    <vt:lpwstr>8D943BF6228548F888938E02D178F8F0_13</vt:lpwstr>
  </property>
</Properties>
</file>