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748D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 w14:paraId="73D3CF6B">
      <w:pPr>
        <w:widowControl/>
        <w:jc w:val="center"/>
        <w:rPr>
          <w:rFonts w:eastAsia="方正小标宋简体" w:cs="方正小标宋简体" w:asciiTheme="majorHAnsi" w:hAnsiTheme="majorHAnsi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武汉职业技术学院部门自行采购询价单</w:t>
      </w:r>
    </w:p>
    <w:p w14:paraId="2836F8D7">
      <w:pPr>
        <w:widowControl/>
        <w:spacing w:line="360" w:lineRule="exact"/>
        <w:jc w:val="righ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176"/>
        <w:gridCol w:w="1417"/>
        <w:gridCol w:w="434"/>
        <w:gridCol w:w="664"/>
        <w:gridCol w:w="612"/>
      </w:tblGrid>
      <w:tr w14:paraId="278BE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FF63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0ADA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商学院</w:t>
            </w:r>
          </w:p>
        </w:tc>
        <w:tc>
          <w:tcPr>
            <w:tcW w:w="21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C957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12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1ED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 w14:paraId="08E5C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B0DC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1885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周老师</w:t>
            </w:r>
          </w:p>
        </w:tc>
        <w:tc>
          <w:tcPr>
            <w:tcW w:w="21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77A0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12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F7FAC">
            <w:pPr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18627030842</w:t>
            </w:r>
          </w:p>
        </w:tc>
      </w:tr>
      <w:tr w14:paraId="1CC8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41AEE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708F7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40C3CEF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37920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255406F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A4D7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659FD78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2A2188E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DA767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155CF99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DE584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32FA3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E531C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FD99C5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3191F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54009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5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D1863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D0933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业财税融合大数据应用实训</w:t>
            </w:r>
          </w:p>
          <w:p w14:paraId="5991BE8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B554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与业财税融合技能实习对应，根据技能要求及任务要求，以及企业业务主要经营活动等涉及到的业务知识、理论知识、业务技能、信息化工具流程设计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的学习及自主训练、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团队模拟及考试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8CAB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014BC8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2025年10月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CF4CB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凌波楼6楼机房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5B1B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13E85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F8CD2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47FEA2">
            <w:pPr>
              <w:jc w:val="both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C5368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E37EC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586ED5">
            <w:pPr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BF43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5A963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D08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41128C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5B0CB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1DBC23F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CE57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173DCC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21290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5680DD6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6F7DB79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0A720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2AD367C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71AE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14537E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4AB85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0C1921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885DA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310D5C0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8087D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5FF5DA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1EF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3E34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67A64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BA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59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27F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FDF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ABD72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971F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49DE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274C6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F02B1E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0B909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6237D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944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C8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CC1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79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65CF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7A781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F368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D9FA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7841C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A303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33367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F24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14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51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51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21272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6C7A0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9078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ED1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5883A6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3F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F58F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1DF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D0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42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F70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C750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275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25BD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21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6125DD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42B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E93FE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CDA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AAB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A8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C4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9F67D6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04B4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1957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D00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C8B33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142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CCF8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37D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AB4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A0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4F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7E731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737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A47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E0E1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C3BB04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E98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947E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1C2F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3ED8A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16BEA5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140DF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E1D2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DE65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7A3C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005333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36A6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9A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18AE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1BDF7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1D03A36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F48E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E3CA7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B2D48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F3B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801B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0B4D8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2B76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7F6AA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204E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365E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02"/>
    <w:rsid w:val="003270AA"/>
    <w:rsid w:val="005E7686"/>
    <w:rsid w:val="00877509"/>
    <w:rsid w:val="008F4A02"/>
    <w:rsid w:val="12B61EDA"/>
    <w:rsid w:val="2D7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571</Words>
  <Characters>650</Characters>
  <Lines>6</Lines>
  <Paragraphs>1</Paragraphs>
  <TotalTime>2</TotalTime>
  <ScaleCrop>false</ScaleCrop>
  <LinksUpToDate>false</LinksUpToDate>
  <CharactersWithSpaces>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2024-12-11T00:52:00Z</dcterms:created>
  <dc:creator>Windows 用户</dc:creator>
  <cp:lastModifiedBy>周敏</cp:lastModifiedBy>
  <dcterms:modified xsi:type="dcterms:W3CDTF">2025-10-16T06:50:37Z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eyJoZGlkIjoiOGI4NjI5OTBmMDM1ODFlMDkzNDFlZTFiMWNhZWU5ZTMiLCJ1c2VySWQiOiIxMDAxNjE3NjQ3In0=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40E13AC9A21045BF9121A9DCD550141E_13</vt:lpwstr>
  </property>
</Properties>
</file>